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7" w:type="dxa"/>
        <w:jc w:val="center"/>
        <w:tblLook w:val="0000" w:firstRow="0" w:lastRow="0" w:firstColumn="0" w:lastColumn="0" w:noHBand="0" w:noVBand="0"/>
      </w:tblPr>
      <w:tblGrid>
        <w:gridCol w:w="4285"/>
        <w:gridCol w:w="5862"/>
      </w:tblGrid>
      <w:tr w:rsidR="005C4F43" w:rsidRPr="00B25E49" w14:paraId="49A5CDA2" w14:textId="77777777" w:rsidTr="00663324">
        <w:trPr>
          <w:trHeight w:val="1258"/>
          <w:jc w:val="center"/>
        </w:trPr>
        <w:tc>
          <w:tcPr>
            <w:tcW w:w="4285" w:type="dxa"/>
          </w:tcPr>
          <w:p w14:paraId="5E56CF6A" w14:textId="77777777" w:rsidR="005C4F43" w:rsidRPr="005C4F43" w:rsidRDefault="005C4F43" w:rsidP="00663324">
            <w:pPr>
              <w:jc w:val="center"/>
              <w:rPr>
                <w:b/>
                <w:bCs/>
                <w:color w:val="000000"/>
                <w:sz w:val="26"/>
                <w:lang w:val="it-IT"/>
              </w:rPr>
            </w:pPr>
            <w:r w:rsidRPr="005C4F43">
              <w:rPr>
                <w:b/>
                <w:bCs/>
                <w:color w:val="000000"/>
                <w:sz w:val="26"/>
                <w:lang w:val="it-IT"/>
              </w:rPr>
              <w:t>HỘI ĐỒNG NHÂN DÂN</w:t>
            </w:r>
          </w:p>
          <w:p w14:paraId="214E59D5" w14:textId="77777777" w:rsidR="005C4F43" w:rsidRPr="005C4F43" w:rsidRDefault="005C4F43" w:rsidP="00663324">
            <w:pPr>
              <w:jc w:val="center"/>
              <w:rPr>
                <w:b/>
                <w:bCs/>
                <w:color w:val="000000"/>
                <w:sz w:val="26"/>
                <w:lang w:val="it-IT"/>
              </w:rPr>
            </w:pPr>
            <w:r w:rsidRPr="005C4F43">
              <w:rPr>
                <w:b/>
                <w:bCs/>
                <w:color w:val="000000"/>
                <w:sz w:val="26"/>
                <w:lang w:val="it-IT"/>
              </w:rPr>
              <w:t>TỈNH SƠN LA</w:t>
            </w:r>
          </w:p>
          <w:p w14:paraId="2B5EBFB0" w14:textId="77777777" w:rsidR="005C4F43" w:rsidRPr="00B25E49" w:rsidRDefault="005C4F43" w:rsidP="00663324">
            <w:pPr>
              <w:rPr>
                <w:b/>
                <w:color w:val="000000"/>
                <w:sz w:val="26"/>
                <w:szCs w:val="26"/>
                <w:lang w:val="it-IT"/>
              </w:rPr>
            </w:pPr>
            <w:r w:rsidRPr="00B25E49">
              <w:rPr>
                <w:b/>
                <w:noProof/>
                <w:color w:val="000000"/>
                <w:sz w:val="26"/>
                <w:szCs w:val="26"/>
              </w:rPr>
              <mc:AlternateContent>
                <mc:Choice Requires="wps">
                  <w:drawing>
                    <wp:anchor distT="0" distB="0" distL="114300" distR="114300" simplePos="0" relativeHeight="251662336" behindDoc="0" locked="0" layoutInCell="1" allowOverlap="1" wp14:anchorId="78CEACDE" wp14:editId="2BCACBDE">
                      <wp:simplePos x="0" y="0"/>
                      <wp:positionH relativeFrom="column">
                        <wp:posOffset>919480</wp:posOffset>
                      </wp:positionH>
                      <wp:positionV relativeFrom="paragraph">
                        <wp:posOffset>56515</wp:posOffset>
                      </wp:positionV>
                      <wp:extent cx="717550" cy="0"/>
                      <wp:effectExtent l="6350" t="11430" r="9525" b="7620"/>
                      <wp:wrapNone/>
                      <wp:docPr id="147081108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602C"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4.45pt" to="128.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"/>
                  </w:pict>
                </mc:Fallback>
              </mc:AlternateContent>
            </w:r>
          </w:p>
          <w:p w14:paraId="6CEC97E7" w14:textId="34EEA5FA" w:rsidR="005C4F43" w:rsidRPr="00B25E49" w:rsidRDefault="005C4F43" w:rsidP="00663324">
            <w:pPr>
              <w:spacing w:line="360" w:lineRule="auto"/>
              <w:jc w:val="center"/>
              <w:rPr>
                <w:color w:val="000000"/>
                <w:sz w:val="26"/>
                <w:szCs w:val="24"/>
                <w:lang w:val="vi-VN"/>
              </w:rPr>
            </w:pPr>
            <w:r w:rsidRPr="00B25E49">
              <w:rPr>
                <w:color w:val="000000"/>
                <w:sz w:val="26"/>
                <w:szCs w:val="24"/>
                <w:lang w:val="it-IT"/>
              </w:rPr>
              <w:t xml:space="preserve">Số: </w:t>
            </w:r>
            <w:r w:rsidRPr="00B25E49">
              <w:rPr>
                <w:b/>
                <w:color w:val="000000"/>
                <w:sz w:val="26"/>
                <w:szCs w:val="24"/>
                <w:lang w:val="it-IT"/>
              </w:rPr>
              <w:t xml:space="preserve">   </w:t>
            </w:r>
            <w:r>
              <w:rPr>
                <w:b/>
                <w:color w:val="000000"/>
                <w:sz w:val="26"/>
                <w:szCs w:val="24"/>
                <w:lang w:val="it-IT"/>
              </w:rPr>
              <w:t xml:space="preserve">  </w:t>
            </w:r>
            <w:r w:rsidRPr="00B25E49">
              <w:rPr>
                <w:b/>
                <w:color w:val="000000"/>
                <w:sz w:val="26"/>
                <w:szCs w:val="24"/>
                <w:lang w:val="it-IT"/>
              </w:rPr>
              <w:t xml:space="preserve">  </w:t>
            </w:r>
            <w:r>
              <w:rPr>
                <w:b/>
                <w:color w:val="000000"/>
                <w:sz w:val="26"/>
                <w:szCs w:val="24"/>
                <w:lang w:val="it-IT"/>
              </w:rPr>
              <w:t xml:space="preserve">  </w:t>
            </w:r>
            <w:r w:rsidRPr="00B25E49">
              <w:rPr>
                <w:b/>
                <w:color w:val="000000"/>
                <w:sz w:val="26"/>
                <w:szCs w:val="24"/>
                <w:lang w:val="it-IT"/>
              </w:rPr>
              <w:t xml:space="preserve"> </w:t>
            </w:r>
            <w:r w:rsidRPr="00B25E49">
              <w:rPr>
                <w:color w:val="000000"/>
                <w:sz w:val="26"/>
                <w:szCs w:val="24"/>
                <w:lang w:val="it-IT"/>
              </w:rPr>
              <w:t>/</w:t>
            </w:r>
            <w:r>
              <w:rPr>
                <w:color w:val="000000"/>
                <w:sz w:val="26"/>
                <w:szCs w:val="24"/>
                <w:lang w:val="it-IT"/>
              </w:rPr>
              <w:t>2026/NQ-HĐND</w:t>
            </w:r>
          </w:p>
          <w:p w14:paraId="4CA65CB6" w14:textId="20A67944" w:rsidR="005C4F43" w:rsidRDefault="005473D6" w:rsidP="005C4F43">
            <w:pPr>
              <w:jc w:val="center"/>
              <w:rPr>
                <w:color w:val="000000"/>
                <w:spacing w:val="8"/>
                <w:sz w:val="24"/>
                <w:szCs w:val="24"/>
              </w:rPr>
            </w:pPr>
            <w:r>
              <w:rPr>
                <w:rFonts w:asciiTheme="majorHAnsi" w:hAnsiTheme="majorHAnsi" w:cstheme="majorHAnsi"/>
                <w:b/>
                <w:bCs/>
                <w:noProof/>
                <w:position w:val="-2"/>
                <w:szCs w:val="18"/>
              </w:rPr>
              <mc:AlternateContent>
                <mc:Choice Requires="wps">
                  <w:drawing>
                    <wp:anchor distT="0" distB="0" distL="114300" distR="114300" simplePos="0" relativeHeight="251664384" behindDoc="0" locked="0" layoutInCell="1" allowOverlap="1" wp14:anchorId="2D86FB59" wp14:editId="2E655069">
                      <wp:simplePos x="0" y="0"/>
                      <wp:positionH relativeFrom="column">
                        <wp:posOffset>0</wp:posOffset>
                      </wp:positionH>
                      <wp:positionV relativeFrom="paragraph">
                        <wp:posOffset>3810</wp:posOffset>
                      </wp:positionV>
                      <wp:extent cx="989462" cy="286602"/>
                      <wp:effectExtent l="0" t="0" r="20320" b="18415"/>
                      <wp:wrapNone/>
                      <wp:docPr id="1737486531" name="Text Box 4"/>
                      <wp:cNvGraphicFramePr/>
                      <a:graphic xmlns:a="http://schemas.openxmlformats.org/drawingml/2006/main">
                        <a:graphicData uri="http://schemas.microsoft.com/office/word/2010/wordprocessingShape">
                          <wps:wsp>
                            <wps:cNvSpPr txBox="1"/>
                            <wps:spPr>
                              <a:xfrm>
                                <a:off x="0" y="0"/>
                                <a:ext cx="989462" cy="286602"/>
                              </a:xfrm>
                              <a:prstGeom prst="rect">
                                <a:avLst/>
                              </a:prstGeom>
                              <a:solidFill>
                                <a:schemeClr val="lt1"/>
                              </a:solidFill>
                              <a:ln w="6350">
                                <a:solidFill>
                                  <a:prstClr val="black"/>
                                </a:solidFill>
                              </a:ln>
                            </wps:spPr>
                            <wps:txbx>
                              <w:txbxContent>
                                <w:p w14:paraId="0FCC9FFE" w14:textId="77777777" w:rsidR="005473D6" w:rsidRPr="004478FE" w:rsidRDefault="005473D6" w:rsidP="005473D6">
                                  <w:pPr>
                                    <w:jc w:val="center"/>
                                    <w:rPr>
                                      <w:b/>
                                      <w:bCs/>
                                      <w:sz w:val="26"/>
                                      <w:szCs w:val="26"/>
                                    </w:rPr>
                                  </w:pPr>
                                  <w:r w:rsidRPr="004478FE">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6FB59" id="_x0000_t202" coordsize="21600,21600" o:spt="202" path="m,l,21600r21600,l21600,xe">
                      <v:stroke joinstyle="miter"/>
                      <v:path gradientshapeok="t" o:connecttype="rect"/>
                    </v:shapetype>
                    <v:shape id="Text Box 4" o:spid="_x0000_s1026" type="#_x0000_t202" style="position:absolute;left:0;text-align:left;margin-left:0;margin-top:.3pt;width:77.9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" fillcolor="white [3201]" strokeweight=".5pt">
                      <v:textbox>
                        <w:txbxContent>
                          <w:p w14:paraId="0FCC9FFE" w14:textId="77777777" w:rsidR="005473D6" w:rsidRPr="004478FE" w:rsidRDefault="005473D6" w:rsidP="005473D6">
                            <w:pPr>
                              <w:jc w:val="center"/>
                              <w:rPr>
                                <w:b/>
                                <w:bCs/>
                                <w:sz w:val="26"/>
                                <w:szCs w:val="26"/>
                              </w:rPr>
                            </w:pPr>
                            <w:r w:rsidRPr="004478FE">
                              <w:rPr>
                                <w:b/>
                                <w:bCs/>
                                <w:sz w:val="26"/>
                                <w:szCs w:val="26"/>
                              </w:rPr>
                              <w:t>DỰ THẢO</w:t>
                            </w:r>
                          </w:p>
                        </w:txbxContent>
                      </v:textbox>
                    </v:shape>
                  </w:pict>
                </mc:Fallback>
              </mc:AlternateContent>
            </w:r>
          </w:p>
          <w:p w14:paraId="66F2AD4D" w14:textId="77777777" w:rsidR="005473D6" w:rsidRPr="005473D6" w:rsidRDefault="005473D6" w:rsidP="005C4F43">
            <w:pPr>
              <w:jc w:val="center"/>
              <w:rPr>
                <w:color w:val="000000"/>
                <w:spacing w:val="8"/>
                <w:sz w:val="24"/>
                <w:szCs w:val="24"/>
              </w:rPr>
            </w:pPr>
          </w:p>
        </w:tc>
        <w:tc>
          <w:tcPr>
            <w:tcW w:w="5862" w:type="dxa"/>
          </w:tcPr>
          <w:p w14:paraId="06EF462E" w14:textId="77777777" w:rsidR="005C4F43" w:rsidRPr="00B25E49" w:rsidRDefault="005C4F43" w:rsidP="005C4F43">
            <w:pPr>
              <w:spacing w:line="280" w:lineRule="exact"/>
              <w:jc w:val="center"/>
              <w:rPr>
                <w:b/>
                <w:bCs/>
                <w:color w:val="000000"/>
                <w:sz w:val="26"/>
                <w:szCs w:val="26"/>
                <w:lang w:val="it-IT"/>
              </w:rPr>
            </w:pPr>
            <w:r w:rsidRPr="00B25E49">
              <w:rPr>
                <w:b/>
                <w:bCs/>
                <w:color w:val="000000"/>
                <w:sz w:val="26"/>
                <w:szCs w:val="26"/>
                <w:lang w:val="it-IT"/>
              </w:rPr>
              <w:t>CỘNG HÒA XÃ HỘI CHỦ NGHĨA VIỆT NAM</w:t>
            </w:r>
          </w:p>
          <w:p w14:paraId="24641912" w14:textId="77777777" w:rsidR="005C4F43" w:rsidRPr="00B25E49" w:rsidRDefault="005C4F43" w:rsidP="005C4F43">
            <w:pPr>
              <w:keepNext/>
              <w:spacing w:line="280" w:lineRule="exact"/>
              <w:ind w:left="48" w:hanging="48"/>
              <w:jc w:val="center"/>
              <w:outlineLvl w:val="1"/>
              <w:rPr>
                <w:b/>
                <w:bCs/>
                <w:color w:val="000000"/>
                <w:lang w:val="it-IT"/>
              </w:rPr>
            </w:pPr>
            <w:r w:rsidRPr="00B25E49">
              <w:rPr>
                <w:b/>
                <w:bCs/>
                <w:color w:val="000000"/>
                <w:lang w:val="it-IT"/>
              </w:rPr>
              <w:t>Độc lập - Tự do - Hạnh phúc</w:t>
            </w:r>
          </w:p>
          <w:p w14:paraId="2F229085" w14:textId="77777777" w:rsidR="005C4F43" w:rsidRPr="00B25E49" w:rsidRDefault="005C4F43" w:rsidP="005C4F43">
            <w:pPr>
              <w:spacing w:line="280" w:lineRule="exact"/>
              <w:jc w:val="center"/>
              <w:rPr>
                <w:color w:val="000000"/>
                <w:lang w:val="it-IT"/>
              </w:rPr>
            </w:pPr>
            <w:r w:rsidRPr="00B25E49">
              <w:rPr>
                <w:noProof/>
                <w:color w:val="000000"/>
              </w:rPr>
              <mc:AlternateContent>
                <mc:Choice Requires="wps">
                  <w:drawing>
                    <wp:anchor distT="0" distB="0" distL="114300" distR="114300" simplePos="0" relativeHeight="251661312" behindDoc="0" locked="0" layoutInCell="1" allowOverlap="1" wp14:anchorId="1DFBCA02" wp14:editId="5F8177B5">
                      <wp:simplePos x="0" y="0"/>
                      <wp:positionH relativeFrom="column">
                        <wp:posOffset>675640</wp:posOffset>
                      </wp:positionH>
                      <wp:positionV relativeFrom="paragraph">
                        <wp:posOffset>29845</wp:posOffset>
                      </wp:positionV>
                      <wp:extent cx="2185670" cy="0"/>
                      <wp:effectExtent l="8890" t="9525" r="5715" b="9525"/>
                      <wp:wrapNone/>
                      <wp:docPr id="156162699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6262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5pt" to="225.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"/>
                  </w:pict>
                </mc:Fallback>
              </mc:AlternateContent>
            </w:r>
          </w:p>
          <w:p w14:paraId="5C0F1502" w14:textId="375F8962" w:rsidR="005C4F43" w:rsidRPr="00B25E49" w:rsidRDefault="005C4F43" w:rsidP="005C4F43">
            <w:pPr>
              <w:spacing w:line="280" w:lineRule="exact"/>
              <w:jc w:val="center"/>
              <w:rPr>
                <w:bCs/>
                <w:i/>
                <w:iCs/>
                <w:color w:val="000000"/>
                <w:sz w:val="26"/>
                <w:szCs w:val="26"/>
                <w:lang w:val="vi-VN"/>
              </w:rPr>
            </w:pPr>
            <w:r w:rsidRPr="00B25E49">
              <w:rPr>
                <w:bCs/>
                <w:i/>
                <w:iCs/>
                <w:color w:val="000000"/>
                <w:szCs w:val="26"/>
                <w:lang w:val="it-IT"/>
              </w:rPr>
              <w:t xml:space="preserve">Sơn La, ngày  </w:t>
            </w:r>
            <w:r>
              <w:rPr>
                <w:bCs/>
                <w:i/>
                <w:iCs/>
                <w:color w:val="000000"/>
                <w:szCs w:val="26"/>
                <w:lang w:val="it-IT"/>
              </w:rPr>
              <w:t xml:space="preserve"> </w:t>
            </w:r>
            <w:r>
              <w:rPr>
                <w:bCs/>
                <w:i/>
                <w:szCs w:val="26"/>
                <w:lang w:val="it-IT"/>
              </w:rPr>
              <w:t xml:space="preserve"> </w:t>
            </w:r>
            <w:r w:rsidRPr="00B25E49">
              <w:rPr>
                <w:bCs/>
                <w:i/>
                <w:iCs/>
                <w:color w:val="000000"/>
                <w:szCs w:val="26"/>
                <w:lang w:val="vi-VN"/>
              </w:rPr>
              <w:t xml:space="preserve"> </w:t>
            </w:r>
            <w:r w:rsidRPr="00B25E49">
              <w:rPr>
                <w:bCs/>
                <w:i/>
                <w:iCs/>
                <w:color w:val="000000"/>
                <w:szCs w:val="26"/>
                <w:lang w:val="it-IT"/>
              </w:rPr>
              <w:t xml:space="preserve">  tháng </w:t>
            </w:r>
            <w:r>
              <w:rPr>
                <w:bCs/>
                <w:i/>
                <w:iCs/>
                <w:color w:val="000000"/>
                <w:szCs w:val="26"/>
                <w:lang w:val="it-IT"/>
              </w:rPr>
              <w:t>5</w:t>
            </w:r>
            <w:r w:rsidRPr="00B25E49">
              <w:rPr>
                <w:bCs/>
                <w:i/>
                <w:iCs/>
                <w:color w:val="000000"/>
                <w:szCs w:val="26"/>
                <w:lang w:val="vi-VN"/>
              </w:rPr>
              <w:t xml:space="preserve"> </w:t>
            </w:r>
            <w:r w:rsidRPr="00B25E49">
              <w:rPr>
                <w:bCs/>
                <w:i/>
                <w:iCs/>
                <w:color w:val="000000"/>
                <w:szCs w:val="26"/>
                <w:lang w:val="it-IT"/>
              </w:rPr>
              <w:t xml:space="preserve"> năm 202</w:t>
            </w:r>
            <w:r>
              <w:rPr>
                <w:bCs/>
                <w:i/>
                <w:iCs/>
                <w:color w:val="000000"/>
                <w:szCs w:val="26"/>
                <w:lang w:val="it-IT"/>
              </w:rPr>
              <w:t>6</w:t>
            </w:r>
          </w:p>
        </w:tc>
      </w:tr>
    </w:tbl>
    <w:p w14:paraId="583CC9CD" w14:textId="6940B785" w:rsidR="005C4F43" w:rsidRPr="00D9169E" w:rsidRDefault="009E4675" w:rsidP="005C4F43">
      <w:pPr>
        <w:spacing w:line="340" w:lineRule="exact"/>
        <w:jc w:val="center"/>
        <w:rPr>
          <w:rFonts w:asciiTheme="majorHAnsi" w:hAnsiTheme="majorHAnsi" w:cstheme="majorHAnsi"/>
          <w:b/>
          <w:szCs w:val="28"/>
        </w:rPr>
      </w:pPr>
      <w:r>
        <w:rPr>
          <w:rFonts w:asciiTheme="majorHAnsi" w:hAnsiTheme="majorHAnsi" w:cstheme="majorHAnsi"/>
          <w:b/>
          <w:szCs w:val="28"/>
        </w:rPr>
        <w:t>NGHỊ QUYẾT</w:t>
      </w:r>
    </w:p>
    <w:p w14:paraId="2F16A660" w14:textId="3236511C" w:rsidR="005C4F43" w:rsidRDefault="009E4675" w:rsidP="005C4F43">
      <w:pPr>
        <w:spacing w:line="340" w:lineRule="exact"/>
        <w:ind w:left="-140" w:right="-168"/>
        <w:jc w:val="center"/>
        <w:rPr>
          <w:rFonts w:asciiTheme="majorHAnsi" w:hAnsiTheme="majorHAnsi" w:cstheme="majorHAnsi"/>
          <w:b/>
          <w:szCs w:val="28"/>
        </w:rPr>
      </w:pPr>
      <w:r>
        <w:rPr>
          <w:rFonts w:asciiTheme="majorHAnsi" w:hAnsiTheme="majorHAnsi" w:cstheme="majorHAnsi"/>
          <w:b/>
          <w:szCs w:val="28"/>
        </w:rPr>
        <w:t>Ban hành q</w:t>
      </w:r>
      <w:r w:rsidR="005C4F43">
        <w:rPr>
          <w:rFonts w:asciiTheme="majorHAnsi" w:hAnsiTheme="majorHAnsi" w:cstheme="majorHAnsi"/>
          <w:b/>
          <w:szCs w:val="28"/>
        </w:rPr>
        <w:t xml:space="preserve">uy định nguyên tắc, tiêu chí, định mức phân bổ vốn </w:t>
      </w:r>
    </w:p>
    <w:p w14:paraId="12F96FBE" w14:textId="77777777" w:rsidR="005C4F43" w:rsidRDefault="005C4F43" w:rsidP="005C4F43">
      <w:pPr>
        <w:spacing w:line="340" w:lineRule="exact"/>
        <w:ind w:left="-140" w:right="-168"/>
        <w:jc w:val="center"/>
        <w:rPr>
          <w:rFonts w:asciiTheme="majorHAnsi" w:hAnsiTheme="majorHAnsi" w:cstheme="majorHAnsi"/>
          <w:b/>
          <w:szCs w:val="28"/>
        </w:rPr>
      </w:pPr>
      <w:r>
        <w:rPr>
          <w:rFonts w:asciiTheme="majorHAnsi" w:hAnsiTheme="majorHAnsi" w:cstheme="majorHAnsi"/>
          <w:b/>
          <w:szCs w:val="28"/>
        </w:rPr>
        <w:t>ngân sách trung ương và tỷ lệ vốn đối ứng của ngân sách địa phương</w:t>
      </w:r>
    </w:p>
    <w:p w14:paraId="06408EB7" w14:textId="6D3B467F" w:rsidR="005C4F43" w:rsidRPr="00D9169E" w:rsidRDefault="005C4F43" w:rsidP="005C4F43">
      <w:pPr>
        <w:spacing w:line="340" w:lineRule="exact"/>
        <w:ind w:left="-140" w:right="-168"/>
        <w:jc w:val="center"/>
        <w:rPr>
          <w:rFonts w:asciiTheme="majorHAnsi" w:hAnsiTheme="majorHAnsi" w:cstheme="majorHAnsi"/>
          <w:b/>
          <w:szCs w:val="28"/>
        </w:rPr>
      </w:pPr>
      <w:r>
        <w:rPr>
          <w:rFonts w:asciiTheme="majorHAnsi" w:hAnsiTheme="majorHAnsi" w:cstheme="majorHAnsi"/>
          <w:b/>
          <w:szCs w:val="28"/>
        </w:rPr>
        <w:t>thực hiện Chương trình mục tiêu quốc gia xây dựng nông thôn mới, giảm nghèo bền vững và phát triển kinh tế - xã hội vùng đồng bào dân tộc thiểu số và miền núi giai đoạn 2026-2030</w:t>
      </w:r>
      <w:r w:rsidR="009E4675">
        <w:rPr>
          <w:rFonts w:asciiTheme="majorHAnsi" w:hAnsiTheme="majorHAnsi" w:cstheme="majorHAnsi"/>
          <w:b/>
          <w:szCs w:val="28"/>
        </w:rPr>
        <w:t xml:space="preserve"> </w:t>
      </w:r>
      <w:r w:rsidR="00FB71F3">
        <w:rPr>
          <w:rFonts w:asciiTheme="majorHAnsi" w:hAnsiTheme="majorHAnsi" w:cstheme="majorHAnsi"/>
          <w:b/>
          <w:szCs w:val="28"/>
        </w:rPr>
        <w:t xml:space="preserve">trên địa bàn </w:t>
      </w:r>
      <w:r w:rsidR="009E4675">
        <w:rPr>
          <w:rFonts w:asciiTheme="majorHAnsi" w:hAnsiTheme="majorHAnsi" w:cstheme="majorHAnsi"/>
          <w:b/>
          <w:szCs w:val="28"/>
        </w:rPr>
        <w:t>tỉnh Sơn La</w:t>
      </w:r>
    </w:p>
    <w:p w14:paraId="75AFA8EA" w14:textId="77777777" w:rsidR="005C4F43" w:rsidRPr="00D9169E" w:rsidRDefault="005C4F43" w:rsidP="005C4F43">
      <w:pPr>
        <w:spacing w:line="340" w:lineRule="exact"/>
        <w:ind w:left="-140" w:right="-168"/>
        <w:jc w:val="center"/>
        <w:rPr>
          <w:rFonts w:asciiTheme="majorHAnsi" w:hAnsiTheme="majorHAnsi" w:cstheme="majorHAnsi"/>
          <w:b/>
          <w:szCs w:val="28"/>
        </w:rPr>
      </w:pPr>
      <w:r w:rsidRPr="00D9169E">
        <w:rPr>
          <w:rFonts w:asciiTheme="majorHAnsi" w:hAnsiTheme="majorHAnsi" w:cstheme="majorHAnsi"/>
          <w:b/>
          <w:noProof/>
          <w:position w:val="-2"/>
          <w:sz w:val="26"/>
          <w:szCs w:val="28"/>
        </w:rPr>
        <mc:AlternateContent>
          <mc:Choice Requires="wps">
            <w:drawing>
              <wp:anchor distT="0" distB="0" distL="114300" distR="114300" simplePos="0" relativeHeight="251659264" behindDoc="0" locked="0" layoutInCell="1" allowOverlap="1" wp14:anchorId="25FEEA05" wp14:editId="3F6482B4">
                <wp:simplePos x="0" y="0"/>
                <wp:positionH relativeFrom="column">
                  <wp:posOffset>2400300</wp:posOffset>
                </wp:positionH>
                <wp:positionV relativeFrom="paragraph">
                  <wp:posOffset>72551</wp:posOffset>
                </wp:positionV>
                <wp:extent cx="914400" cy="0"/>
                <wp:effectExtent l="0" t="0" r="0" b="0"/>
                <wp:wrapNone/>
                <wp:docPr id="1256482871"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2BAF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pt,5.7pt" to="2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" strokecolor="black [3200]" strokeweight=".5pt">
                <v:stroke joinstyle="miter"/>
              </v:line>
            </w:pict>
          </mc:Fallback>
        </mc:AlternateContent>
      </w:r>
    </w:p>
    <w:p w14:paraId="0D0F5244" w14:textId="77777777" w:rsidR="005C4F43" w:rsidRPr="000100BB" w:rsidRDefault="005C4F43" w:rsidP="005C4F43">
      <w:pPr>
        <w:shd w:val="clear" w:color="auto" w:fill="FFFFFF"/>
        <w:spacing w:before="120" w:after="120" w:line="360" w:lineRule="atLeast"/>
        <w:ind w:firstLine="567"/>
        <w:jc w:val="both"/>
        <w:rPr>
          <w:rFonts w:asciiTheme="majorHAnsi" w:hAnsiTheme="majorHAnsi" w:cstheme="majorHAnsi"/>
          <w:i/>
          <w:iCs/>
          <w:szCs w:val="28"/>
        </w:rPr>
      </w:pPr>
      <w:r w:rsidRPr="000100BB">
        <w:rPr>
          <w:rFonts w:asciiTheme="majorHAnsi" w:hAnsiTheme="majorHAnsi" w:cstheme="majorHAnsi"/>
          <w:i/>
          <w:iCs/>
          <w:szCs w:val="28"/>
        </w:rPr>
        <w:t>Căn cứ Luật Tổ chức chính quyền địa phương số 72/2025/QH15;</w:t>
      </w:r>
    </w:p>
    <w:p w14:paraId="16CDEC63" w14:textId="55CCB06F" w:rsidR="005C4F43" w:rsidRPr="000100BB" w:rsidRDefault="005C4F43" w:rsidP="005C4F43">
      <w:pPr>
        <w:shd w:val="clear" w:color="auto" w:fill="FFFFFF"/>
        <w:spacing w:before="120" w:after="120" w:line="360" w:lineRule="atLeast"/>
        <w:ind w:firstLine="567"/>
        <w:jc w:val="both"/>
        <w:rPr>
          <w:rFonts w:asciiTheme="majorHAnsi" w:hAnsiTheme="majorHAnsi" w:cstheme="majorHAnsi"/>
          <w:i/>
          <w:iCs/>
          <w:szCs w:val="28"/>
        </w:rPr>
      </w:pPr>
      <w:r w:rsidRPr="000100BB">
        <w:rPr>
          <w:rFonts w:asciiTheme="majorHAnsi" w:hAnsiTheme="majorHAnsi" w:cstheme="majorHAnsi"/>
          <w:i/>
          <w:iCs/>
          <w:szCs w:val="28"/>
        </w:rPr>
        <w:t>Căn cứ Luật Đầu tư công số 58/2024/QH15; Luật sửa đổi, bổ sung một số điều của Luật Đấu thầu</w:t>
      </w:r>
      <w:r>
        <w:rPr>
          <w:rFonts w:asciiTheme="majorHAnsi" w:hAnsiTheme="majorHAnsi" w:cstheme="majorHAnsi"/>
          <w:i/>
          <w:iCs/>
          <w:szCs w:val="28"/>
        </w:rPr>
        <w:t xml:space="preserve">; </w:t>
      </w:r>
      <w:r w:rsidRPr="000100BB">
        <w:rPr>
          <w:rFonts w:asciiTheme="majorHAnsi" w:hAnsiTheme="majorHAnsi" w:cstheme="majorHAnsi"/>
          <w:i/>
          <w:iCs/>
          <w:szCs w:val="28"/>
        </w:rPr>
        <w:t>Luật Ngân sách nhà nước số 89/2025/QH15;</w:t>
      </w:r>
    </w:p>
    <w:p w14:paraId="21DA0D4B" w14:textId="4BFC89F7" w:rsidR="005C4F43" w:rsidRDefault="005C4F43" w:rsidP="005C4F43">
      <w:pPr>
        <w:spacing w:before="120" w:after="120" w:line="360" w:lineRule="atLeast"/>
        <w:ind w:firstLine="567"/>
        <w:jc w:val="both"/>
        <w:rPr>
          <w:rFonts w:asciiTheme="majorHAnsi" w:hAnsiTheme="majorHAnsi" w:cstheme="majorHAnsi"/>
          <w:i/>
          <w:iCs/>
          <w:szCs w:val="28"/>
        </w:rPr>
      </w:pPr>
      <w:r>
        <w:rPr>
          <w:rFonts w:asciiTheme="majorHAnsi" w:hAnsiTheme="majorHAnsi" w:cstheme="majorHAnsi"/>
          <w:i/>
          <w:iCs/>
          <w:szCs w:val="28"/>
        </w:rPr>
        <w:t>Căn cứ Nghị định số 272/2025/NĐ-CP ngày 16/10/2025 của Chính phủ về phân định vùng đồng bào dân tộc thiểu số và miền núi và giai đoạn 2026-2030;</w:t>
      </w:r>
    </w:p>
    <w:p w14:paraId="74F244FD" w14:textId="289972E9" w:rsidR="005C4F43" w:rsidRPr="00930727" w:rsidRDefault="005C4F43" w:rsidP="005C4F43">
      <w:pPr>
        <w:spacing w:before="120" w:after="120" w:line="360" w:lineRule="atLeast"/>
        <w:ind w:firstLine="567"/>
        <w:jc w:val="both"/>
        <w:rPr>
          <w:rFonts w:asciiTheme="majorHAnsi" w:hAnsiTheme="majorHAnsi" w:cstheme="majorHAnsi"/>
          <w:i/>
          <w:iCs/>
          <w:szCs w:val="28"/>
        </w:rPr>
      </w:pPr>
      <w:r w:rsidRPr="00930727">
        <w:rPr>
          <w:rFonts w:asciiTheme="majorHAnsi" w:hAnsiTheme="majorHAnsi" w:cstheme="majorHAnsi"/>
          <w:i/>
          <w:iCs/>
          <w:szCs w:val="28"/>
        </w:rPr>
        <w:t xml:space="preserve">Căn cứ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 </w:t>
      </w:r>
    </w:p>
    <w:p w14:paraId="73FA0440" w14:textId="77777777" w:rsidR="005C4F43" w:rsidRDefault="005C4F43" w:rsidP="005C4F43">
      <w:pPr>
        <w:shd w:val="clear" w:color="auto" w:fill="FFFFFF"/>
        <w:spacing w:before="120" w:after="120" w:line="360" w:lineRule="atLeast"/>
        <w:ind w:firstLine="567"/>
        <w:jc w:val="both"/>
        <w:rPr>
          <w:rFonts w:asciiTheme="majorHAnsi" w:hAnsiTheme="majorHAnsi" w:cstheme="majorHAnsi"/>
          <w:i/>
          <w:iCs/>
          <w:szCs w:val="28"/>
        </w:rPr>
      </w:pPr>
      <w:r>
        <w:rPr>
          <w:rFonts w:asciiTheme="majorHAnsi" w:hAnsiTheme="majorHAnsi" w:cstheme="majorHAnsi"/>
          <w:i/>
          <w:iCs/>
          <w:szCs w:val="28"/>
        </w:rPr>
        <w:t>Căn cứ Nghị định số 358/2025/NĐ-CP ngày 31 tháng 12 năm 2025 của Chính phủ quy định cơ chế quản lý, tổ chức thực hiện các chương trình mục tiêu quốc gia;</w:t>
      </w:r>
    </w:p>
    <w:p w14:paraId="2ADBE211" w14:textId="6B313F5A" w:rsidR="005C4F43" w:rsidRDefault="009E4675" w:rsidP="00FB71F3">
      <w:pPr>
        <w:spacing w:before="120" w:after="120" w:line="360" w:lineRule="atLeast"/>
        <w:ind w:firstLine="567"/>
        <w:jc w:val="both"/>
        <w:rPr>
          <w:rFonts w:asciiTheme="majorHAnsi" w:hAnsiTheme="majorHAnsi" w:cstheme="majorHAnsi"/>
          <w:i/>
          <w:iCs/>
          <w:szCs w:val="28"/>
        </w:rPr>
      </w:pPr>
      <w:r w:rsidRPr="00FB71F3">
        <w:rPr>
          <w:rFonts w:asciiTheme="majorHAnsi" w:eastAsia="Times New Roman" w:hAnsiTheme="majorHAnsi" w:cstheme="majorHAnsi"/>
          <w:i/>
          <w:iCs/>
          <w:szCs w:val="28"/>
        </w:rPr>
        <w:t xml:space="preserve">Căn cứ Quyết định số 16/2026/QĐ-TTg ngày 15/4/2026 của </w:t>
      </w:r>
      <w:r w:rsidR="00FB71F3" w:rsidRPr="00FB71F3">
        <w:rPr>
          <w:rFonts w:asciiTheme="majorHAnsi" w:eastAsia="Times New Roman" w:hAnsiTheme="majorHAnsi" w:cstheme="majorHAnsi"/>
          <w:i/>
          <w:iCs/>
          <w:szCs w:val="28"/>
        </w:rPr>
        <w:t xml:space="preserve">Thủ tướng Chính phủ quy định </w:t>
      </w:r>
      <w:r w:rsidR="00FB71F3" w:rsidRPr="00FB71F3">
        <w:rPr>
          <w:rFonts w:asciiTheme="majorHAnsi" w:hAnsiTheme="majorHAnsi" w:cstheme="majorHAnsi"/>
          <w:i/>
          <w:iCs/>
          <w:szCs w:val="28"/>
        </w:rPr>
        <w:t xml:space="preserve">nguyên tắc, tiêu chí, định mức phân bổ vốn ngân sách trung ương và tỷ lệ vốn đối ứng của ngân sách địa phương thực hiện </w:t>
      </w:r>
      <w:r w:rsidR="00FB71F3">
        <w:rPr>
          <w:rFonts w:asciiTheme="majorHAnsi" w:hAnsiTheme="majorHAnsi" w:cstheme="majorHAnsi"/>
          <w:i/>
          <w:iCs/>
          <w:szCs w:val="28"/>
        </w:rPr>
        <w:t>C</w:t>
      </w:r>
      <w:r w:rsidR="00FB71F3" w:rsidRPr="00FB71F3">
        <w:rPr>
          <w:rFonts w:asciiTheme="majorHAnsi" w:hAnsiTheme="majorHAnsi" w:cstheme="majorHAnsi"/>
          <w:i/>
          <w:iCs/>
          <w:szCs w:val="28"/>
        </w:rPr>
        <w:t>hương trình mục tiêu quốc gia xây dựng nông thôn mới, giảm nghèo bền vững và phát triển kinh tế -  xã hội vùng đồng bào dân tộc thiểu số và miền núi giai đoạn 2026-2030</w:t>
      </w:r>
      <w:r w:rsidR="00FB71F3">
        <w:rPr>
          <w:rFonts w:asciiTheme="majorHAnsi" w:hAnsiTheme="majorHAnsi" w:cstheme="majorHAnsi"/>
          <w:i/>
          <w:iCs/>
          <w:szCs w:val="28"/>
        </w:rPr>
        <w:t>;</w:t>
      </w:r>
    </w:p>
    <w:p w14:paraId="3797523C" w14:textId="48055BBF" w:rsidR="00FB71F3" w:rsidRDefault="00FB71F3" w:rsidP="00FB71F3">
      <w:pPr>
        <w:spacing w:before="120" w:after="120" w:line="360" w:lineRule="atLeast"/>
        <w:ind w:firstLine="567"/>
        <w:jc w:val="both"/>
        <w:rPr>
          <w:rFonts w:asciiTheme="majorHAnsi" w:hAnsiTheme="majorHAnsi" w:cstheme="majorHAnsi"/>
          <w:i/>
          <w:iCs/>
          <w:szCs w:val="28"/>
        </w:rPr>
      </w:pPr>
      <w:r>
        <w:rPr>
          <w:rFonts w:asciiTheme="majorHAnsi" w:hAnsiTheme="majorHAnsi" w:cstheme="majorHAnsi"/>
          <w:i/>
          <w:iCs/>
          <w:szCs w:val="28"/>
        </w:rPr>
        <w:t>Xét Tờ trình số ……../TTr-UBND ngày      tháng 5 năn 2026 của Uỷ ban nhân dân tỉnh; Báo cáo thẩm tra số…../BC-DT ngày      tháng 5 năm 2026 của Ban dân tộc của Hội đồng nhân dân tỉnh và thảo luận của đại biểu Hội đồng nhân dân tỉnh tại kỳ họp.</w:t>
      </w:r>
    </w:p>
    <w:p w14:paraId="08153883" w14:textId="42CCEEB9" w:rsidR="00FB71F3" w:rsidRPr="00FB71F3" w:rsidRDefault="00FB71F3" w:rsidP="00FB71F3">
      <w:pPr>
        <w:spacing w:before="120" w:after="120" w:line="360" w:lineRule="atLeast"/>
        <w:ind w:firstLine="567"/>
        <w:jc w:val="center"/>
        <w:rPr>
          <w:rFonts w:asciiTheme="majorHAnsi" w:hAnsiTheme="majorHAnsi" w:cstheme="majorHAnsi"/>
          <w:b/>
          <w:bCs/>
          <w:szCs w:val="28"/>
        </w:rPr>
      </w:pPr>
      <w:r w:rsidRPr="00FB71F3">
        <w:rPr>
          <w:rFonts w:asciiTheme="majorHAnsi" w:hAnsiTheme="majorHAnsi" w:cstheme="majorHAnsi"/>
          <w:b/>
          <w:bCs/>
          <w:szCs w:val="28"/>
        </w:rPr>
        <w:t>QUYẾT NGHỊ:</w:t>
      </w:r>
    </w:p>
    <w:p w14:paraId="4D385A2E" w14:textId="77777777" w:rsidR="00FB71F3" w:rsidRPr="00FB71F3" w:rsidRDefault="00FB71F3" w:rsidP="00FB71F3">
      <w:pPr>
        <w:spacing w:before="120" w:after="120" w:line="360" w:lineRule="atLeast"/>
        <w:ind w:firstLine="567"/>
        <w:jc w:val="center"/>
        <w:rPr>
          <w:rFonts w:asciiTheme="majorHAnsi" w:eastAsia="Times New Roman" w:hAnsiTheme="majorHAnsi" w:cstheme="majorHAnsi"/>
          <w:i/>
          <w:iCs/>
          <w:szCs w:val="28"/>
        </w:rPr>
      </w:pPr>
    </w:p>
    <w:p w14:paraId="4EE3FDB1" w14:textId="1B2B6793" w:rsidR="005C4F43" w:rsidRDefault="00FB71F3" w:rsidP="00FB71F3">
      <w:pPr>
        <w:spacing w:before="120" w:after="120" w:line="360" w:lineRule="atLeast"/>
        <w:ind w:firstLine="567"/>
        <w:jc w:val="both"/>
        <w:rPr>
          <w:rFonts w:asciiTheme="majorHAnsi" w:hAnsiTheme="majorHAnsi" w:cstheme="majorHAnsi"/>
          <w:szCs w:val="28"/>
        </w:rPr>
      </w:pPr>
      <w:r w:rsidRPr="00FB71F3">
        <w:rPr>
          <w:rFonts w:asciiTheme="majorHAnsi" w:eastAsia="Times New Roman" w:hAnsiTheme="majorHAnsi" w:cstheme="majorHAnsi"/>
          <w:b/>
          <w:bCs/>
          <w:szCs w:val="28"/>
        </w:rPr>
        <w:t>Điều 1.</w:t>
      </w:r>
      <w:r w:rsidRPr="00FB71F3">
        <w:rPr>
          <w:rFonts w:asciiTheme="majorHAnsi" w:eastAsia="Times New Roman" w:hAnsiTheme="majorHAnsi" w:cstheme="majorHAnsi"/>
          <w:szCs w:val="28"/>
        </w:rPr>
        <w:t xml:space="preserve"> Ban hành quy định </w:t>
      </w:r>
      <w:r w:rsidRPr="00FB71F3">
        <w:rPr>
          <w:rFonts w:asciiTheme="majorHAnsi" w:hAnsiTheme="majorHAnsi" w:cstheme="majorHAnsi"/>
          <w:szCs w:val="28"/>
        </w:rPr>
        <w:t xml:space="preserve">nguyên tắc, tiêu chí, định mức phân bổ vốn ngân sách trung ương và tỷ lệ vốn đối ứng của ngân sách địa phương thực hiện </w:t>
      </w:r>
      <w:r>
        <w:rPr>
          <w:rFonts w:asciiTheme="majorHAnsi" w:hAnsiTheme="majorHAnsi" w:cstheme="majorHAnsi"/>
          <w:szCs w:val="28"/>
        </w:rPr>
        <w:t>C</w:t>
      </w:r>
      <w:r w:rsidRPr="00FB71F3">
        <w:rPr>
          <w:rFonts w:asciiTheme="majorHAnsi" w:hAnsiTheme="majorHAnsi" w:cstheme="majorHAnsi"/>
          <w:szCs w:val="28"/>
        </w:rPr>
        <w:t xml:space="preserve">hương </w:t>
      </w:r>
      <w:r w:rsidRPr="00FB71F3">
        <w:rPr>
          <w:rFonts w:asciiTheme="majorHAnsi" w:hAnsiTheme="majorHAnsi" w:cstheme="majorHAnsi"/>
          <w:szCs w:val="28"/>
        </w:rPr>
        <w:lastRenderedPageBreak/>
        <w:t>trình mục tiêu quốc gia xây dựng nông thôn mới, giảm nghèo bền vững và phát triển kinh tế -  xã hội vùng đồng bào dân tộc thiểu số và miền núi giai đoạn 2026-2030</w:t>
      </w:r>
      <w:r>
        <w:rPr>
          <w:rFonts w:asciiTheme="majorHAnsi" w:hAnsiTheme="majorHAnsi" w:cstheme="majorHAnsi"/>
          <w:szCs w:val="28"/>
        </w:rPr>
        <w:t xml:space="preserve"> trên địa bàn tỉnh Sơn La như sau:</w:t>
      </w:r>
    </w:p>
    <w:p w14:paraId="663B2231" w14:textId="6CF124B3" w:rsidR="005C4F43" w:rsidRDefault="00FB71F3" w:rsidP="005C4F43">
      <w:pPr>
        <w:spacing w:before="120" w:after="120" w:line="360" w:lineRule="atLeast"/>
        <w:ind w:firstLine="567"/>
        <w:jc w:val="both"/>
        <w:rPr>
          <w:rFonts w:asciiTheme="majorHAnsi" w:eastAsia="Times New Roman" w:hAnsiTheme="majorHAnsi" w:cstheme="majorHAnsi"/>
          <w:szCs w:val="28"/>
        </w:rPr>
      </w:pPr>
      <w:r w:rsidRPr="00FB71F3">
        <w:rPr>
          <w:rFonts w:asciiTheme="majorHAnsi" w:hAnsiTheme="majorHAnsi" w:cstheme="majorHAnsi"/>
          <w:szCs w:val="28"/>
        </w:rPr>
        <w:t xml:space="preserve">1. </w:t>
      </w:r>
      <w:r w:rsidR="005C4F43" w:rsidRPr="00FB71F3">
        <w:rPr>
          <w:rFonts w:asciiTheme="majorHAnsi" w:eastAsia="Times New Roman" w:hAnsiTheme="majorHAnsi" w:cstheme="majorHAnsi"/>
          <w:szCs w:val="28"/>
        </w:rPr>
        <w:t>Phạm vi điều chỉnh</w:t>
      </w:r>
      <w:r>
        <w:rPr>
          <w:rFonts w:asciiTheme="majorHAnsi" w:eastAsia="Times New Roman" w:hAnsiTheme="majorHAnsi" w:cstheme="majorHAnsi"/>
          <w:szCs w:val="28"/>
        </w:rPr>
        <w:t>, đối tượng áp dụng</w:t>
      </w:r>
    </w:p>
    <w:p w14:paraId="4E1EFBBC" w14:textId="75957536" w:rsidR="00FB71F3" w:rsidRDefault="00FB71F3" w:rsidP="005C4F43">
      <w:pPr>
        <w:spacing w:before="120" w:after="120" w:line="360" w:lineRule="atLeast"/>
        <w:ind w:firstLine="567"/>
        <w:jc w:val="both"/>
        <w:rPr>
          <w:rFonts w:asciiTheme="majorHAnsi" w:hAnsiTheme="majorHAnsi" w:cstheme="majorHAnsi"/>
          <w:i/>
          <w:iCs/>
          <w:szCs w:val="28"/>
        </w:rPr>
      </w:pPr>
      <w:r>
        <w:rPr>
          <w:rFonts w:asciiTheme="majorHAnsi" w:eastAsia="Times New Roman" w:hAnsiTheme="majorHAnsi" w:cstheme="majorHAnsi"/>
          <w:szCs w:val="28"/>
        </w:rPr>
        <w:t xml:space="preserve">a) Phạm vi điều chỉnh: Nghị quyết này </w:t>
      </w:r>
      <w:r w:rsidRPr="00FB71F3">
        <w:rPr>
          <w:rFonts w:asciiTheme="majorHAnsi" w:eastAsia="Times New Roman" w:hAnsiTheme="majorHAnsi" w:cstheme="majorHAnsi"/>
          <w:szCs w:val="28"/>
        </w:rPr>
        <w:t xml:space="preserve">quy định </w:t>
      </w:r>
      <w:r w:rsidRPr="00FB71F3">
        <w:rPr>
          <w:rFonts w:asciiTheme="majorHAnsi" w:hAnsiTheme="majorHAnsi" w:cstheme="majorHAnsi"/>
          <w:szCs w:val="28"/>
        </w:rPr>
        <w:t xml:space="preserve">nguyên tắc, tiêu chí, định mức phân bổ vốn ngân sách trung ương và tỷ lệ vốn đối ứng của ngân sách địa phương thực hiện </w:t>
      </w:r>
      <w:r>
        <w:rPr>
          <w:rFonts w:asciiTheme="majorHAnsi" w:hAnsiTheme="majorHAnsi" w:cstheme="majorHAnsi"/>
          <w:szCs w:val="28"/>
        </w:rPr>
        <w:t>C</w:t>
      </w:r>
      <w:r w:rsidRPr="00FB71F3">
        <w:rPr>
          <w:rFonts w:asciiTheme="majorHAnsi" w:hAnsiTheme="majorHAnsi" w:cstheme="majorHAnsi"/>
          <w:szCs w:val="28"/>
        </w:rPr>
        <w:t>hương trình mục tiêu quốc gia xây dựng nông thôn mới, giảm nghèo bền vững và phát triển kinh tế - xã hội vùng đồng bào dân tộc thiểu số và miền núi giai đoạn 2026-2030</w:t>
      </w:r>
      <w:r>
        <w:rPr>
          <w:rFonts w:asciiTheme="majorHAnsi" w:hAnsiTheme="majorHAnsi" w:cstheme="majorHAnsi"/>
          <w:szCs w:val="28"/>
        </w:rPr>
        <w:t xml:space="preserve"> trên địa bàn tỉnh Sơn La </w:t>
      </w:r>
      <w:r w:rsidRPr="00FB71F3">
        <w:rPr>
          <w:rFonts w:asciiTheme="majorHAnsi" w:hAnsiTheme="majorHAnsi" w:cstheme="majorHAnsi"/>
          <w:i/>
          <w:iCs/>
          <w:szCs w:val="28"/>
        </w:rPr>
        <w:t>(sau đây gọi tắt là Chương trình).</w:t>
      </w:r>
    </w:p>
    <w:p w14:paraId="609805B6" w14:textId="713C394E" w:rsidR="00084831" w:rsidRDefault="00084831" w:rsidP="005C4F43">
      <w:pPr>
        <w:spacing w:before="120" w:after="120" w:line="360" w:lineRule="atLeast"/>
        <w:ind w:firstLine="567"/>
        <w:jc w:val="both"/>
        <w:rPr>
          <w:rFonts w:asciiTheme="majorHAnsi" w:hAnsiTheme="majorHAnsi" w:cstheme="majorHAnsi"/>
          <w:szCs w:val="28"/>
        </w:rPr>
      </w:pPr>
      <w:r w:rsidRPr="00084831">
        <w:rPr>
          <w:rFonts w:asciiTheme="majorHAnsi" w:hAnsiTheme="majorHAnsi" w:cstheme="majorHAnsi"/>
          <w:szCs w:val="28"/>
        </w:rPr>
        <w:t xml:space="preserve">b) </w:t>
      </w:r>
      <w:r w:rsidR="000151DA">
        <w:rPr>
          <w:rFonts w:asciiTheme="majorHAnsi" w:hAnsiTheme="majorHAnsi" w:cstheme="majorHAnsi"/>
          <w:szCs w:val="28"/>
        </w:rPr>
        <w:t>Đối tượng áp dụng</w:t>
      </w:r>
    </w:p>
    <w:p w14:paraId="7E2D83C7" w14:textId="264D1970" w:rsidR="000151DA" w:rsidRDefault="000151DA" w:rsidP="005C4F43">
      <w:pPr>
        <w:spacing w:before="120" w:after="120" w:line="360" w:lineRule="atLeast"/>
        <w:ind w:firstLine="567"/>
        <w:jc w:val="both"/>
        <w:rPr>
          <w:rFonts w:asciiTheme="majorHAnsi" w:hAnsiTheme="majorHAnsi" w:cstheme="majorHAnsi"/>
          <w:szCs w:val="28"/>
        </w:rPr>
      </w:pPr>
      <w:r>
        <w:rPr>
          <w:rFonts w:asciiTheme="majorHAnsi" w:hAnsiTheme="majorHAnsi" w:cstheme="majorHAnsi"/>
          <w:szCs w:val="28"/>
        </w:rPr>
        <w:t>- Các Sở, ban, ngành và các xã, phường, các đơn vị liên quan sửa dụng vốn ngân sách Nhà nước để thực hiện Chương trình.</w:t>
      </w:r>
    </w:p>
    <w:p w14:paraId="7F5ECE2D" w14:textId="206B41B8" w:rsidR="000151DA" w:rsidRDefault="000151DA" w:rsidP="005C4F43">
      <w:pPr>
        <w:spacing w:before="120" w:after="120" w:line="360" w:lineRule="atLeast"/>
        <w:ind w:firstLine="567"/>
        <w:jc w:val="both"/>
        <w:rPr>
          <w:rFonts w:asciiTheme="majorHAnsi" w:hAnsiTheme="majorHAnsi" w:cstheme="majorHAnsi"/>
          <w:szCs w:val="28"/>
        </w:rPr>
      </w:pPr>
      <w:r>
        <w:rPr>
          <w:rFonts w:asciiTheme="majorHAnsi" w:hAnsiTheme="majorHAnsi" w:cstheme="majorHAnsi"/>
          <w:szCs w:val="28"/>
        </w:rPr>
        <w:t>- Các cơ quan, tổ chức, cá nhân tham gia có liên quan đến lập, thực hiện kế hoạch đầu tư trung hạn và hàng năm từ nguồn ngân sách Nhà nước thuộc Chương trình.</w:t>
      </w:r>
    </w:p>
    <w:p w14:paraId="1700BF11" w14:textId="193C1088" w:rsidR="000151DA" w:rsidRDefault="000151DA" w:rsidP="005C4F43">
      <w:pPr>
        <w:spacing w:before="120" w:after="120" w:line="360" w:lineRule="atLeast"/>
        <w:ind w:firstLine="567"/>
        <w:jc w:val="both"/>
        <w:rPr>
          <w:rFonts w:asciiTheme="majorHAnsi" w:hAnsiTheme="majorHAnsi" w:cstheme="majorHAnsi"/>
          <w:szCs w:val="28"/>
        </w:rPr>
      </w:pPr>
      <w:r>
        <w:rPr>
          <w:rFonts w:asciiTheme="majorHAnsi" w:hAnsiTheme="majorHAnsi" w:cstheme="majorHAnsi"/>
          <w:szCs w:val="28"/>
        </w:rPr>
        <w:t>2. Nguyên tắc phân bổ</w:t>
      </w:r>
    </w:p>
    <w:p w14:paraId="78937337" w14:textId="5D9A47A3" w:rsidR="000151DA" w:rsidRDefault="000151DA" w:rsidP="005C4F43">
      <w:pPr>
        <w:spacing w:before="120" w:after="120" w:line="360" w:lineRule="atLeast"/>
        <w:ind w:firstLine="567"/>
        <w:jc w:val="both"/>
        <w:rPr>
          <w:rFonts w:asciiTheme="majorHAnsi" w:hAnsiTheme="majorHAnsi" w:cstheme="majorHAnsi"/>
          <w:szCs w:val="28"/>
        </w:rPr>
      </w:pPr>
      <w:r>
        <w:rPr>
          <w:rFonts w:asciiTheme="majorHAnsi" w:hAnsiTheme="majorHAnsi" w:cstheme="majorHAnsi"/>
          <w:szCs w:val="28"/>
        </w:rPr>
        <w:t xml:space="preserve">a) Thực hiện theo nguyên tắc quy định định tại </w:t>
      </w:r>
      <w:r w:rsidR="00986280">
        <w:rPr>
          <w:rFonts w:asciiTheme="majorHAnsi" w:hAnsiTheme="majorHAnsi" w:cstheme="majorHAnsi"/>
          <w:szCs w:val="28"/>
        </w:rPr>
        <w:t xml:space="preserve">Điều 3, quyết định số 16/2026/QĐ-TTg ngày 15/4/2026, trong đó thực hiện phân cấp quản lý đầu tư theo quy định của pháp luật, tạo quyền chủ động cho các địa phương. Nguồn vốn phân bổ cho đơn vị cấp tỉnh và các xã, phường để thực hiện các mục tiêu, nhiệm vụ của Chương trình đảm bảo công bằng, công khai, minh bạch và tuân thủ theo quy định của Luật đầu tư công, Luật Ngân sách Nhà nước, </w:t>
      </w:r>
      <w:r w:rsidR="007D1576" w:rsidRPr="007D1576">
        <w:rPr>
          <w:rFonts w:asciiTheme="majorHAnsi" w:hAnsiTheme="majorHAnsi" w:cstheme="majorHAnsi"/>
          <w:szCs w:val="28"/>
        </w:rPr>
        <w:t>Nghị quyết số 257/2025/QH15 ngày 11 tháng 12 năm 2025; Nghị định số 358/2025/NĐ-CP ngày 31 tháng 12 năm 2025</w:t>
      </w:r>
      <w:r w:rsidR="007D1576">
        <w:rPr>
          <w:rFonts w:asciiTheme="majorHAnsi" w:hAnsiTheme="majorHAnsi" w:cstheme="majorHAnsi"/>
          <w:szCs w:val="28"/>
        </w:rPr>
        <w:t xml:space="preserve">; </w:t>
      </w:r>
      <w:r w:rsidR="007D1576" w:rsidRPr="007D1576">
        <w:rPr>
          <w:rFonts w:asciiTheme="majorHAnsi" w:hAnsiTheme="majorHAnsi" w:cstheme="majorHAnsi"/>
          <w:szCs w:val="28"/>
        </w:rPr>
        <w:t>Quyết định số 16/2026/QĐ-TTg ngày 15/4/2026</w:t>
      </w:r>
      <w:r w:rsidR="007D1576">
        <w:rPr>
          <w:rFonts w:asciiTheme="majorHAnsi" w:hAnsiTheme="majorHAnsi" w:cstheme="majorHAnsi"/>
          <w:szCs w:val="28"/>
        </w:rPr>
        <w:t xml:space="preserve"> và các quy định khác của pháp luật.</w:t>
      </w:r>
    </w:p>
    <w:p w14:paraId="5D37BA30" w14:textId="2B04CA67" w:rsidR="007D1576" w:rsidRDefault="007D1576" w:rsidP="005C4F43">
      <w:pPr>
        <w:spacing w:before="120" w:after="120" w:line="360" w:lineRule="atLeast"/>
        <w:ind w:firstLine="567"/>
        <w:jc w:val="both"/>
        <w:rPr>
          <w:rFonts w:asciiTheme="majorHAnsi" w:hAnsiTheme="majorHAnsi" w:cstheme="majorHAnsi"/>
          <w:szCs w:val="28"/>
        </w:rPr>
      </w:pPr>
      <w:r>
        <w:rPr>
          <w:rFonts w:asciiTheme="majorHAnsi" w:hAnsiTheme="majorHAnsi" w:cstheme="majorHAnsi"/>
          <w:szCs w:val="28"/>
        </w:rPr>
        <w:t>b) Đảm bảo thống nhất về mục tiêu, cơ chế, chính sách, tiêu chí và định mức phân bổ nguồn Vốn ngân sách nhà nước. Công tác phân bổ bám sát các mục tiêu và chỉ tiêu cụ thể của Chương trình; đảm bảo không vượt quá tổng mức đầu tư của Chương trình đã được cấp thẩm quyền phê duyệt; đáp ứng yêu cầu quản lý tập trung, thống nhất về mục tiêu, cơ chế, chính sách của Chương trình, phù hợp với thực tiễn và yêu cầu tăng trưởng, đảm bảo đầu tư hiệu quả Chương trình, đẩy mạnh công tác CCHC và tăng cường công tác phòng, chống tham nhũng, thực hành tiết kiệm, chống lãng phí</w:t>
      </w:r>
      <w:r w:rsidR="00870BF4">
        <w:rPr>
          <w:rFonts w:asciiTheme="majorHAnsi" w:hAnsiTheme="majorHAnsi" w:cstheme="majorHAnsi"/>
          <w:szCs w:val="28"/>
        </w:rPr>
        <w:t>, tiêu cực</w:t>
      </w:r>
      <w:r>
        <w:rPr>
          <w:rFonts w:asciiTheme="majorHAnsi" w:hAnsiTheme="majorHAnsi" w:cstheme="majorHAnsi"/>
          <w:szCs w:val="28"/>
        </w:rPr>
        <w:t>.</w:t>
      </w:r>
    </w:p>
    <w:p w14:paraId="01B0420F" w14:textId="011D73F8" w:rsidR="007D1576" w:rsidRDefault="007D1576" w:rsidP="005C4F43">
      <w:pPr>
        <w:spacing w:before="120" w:after="120" w:line="360" w:lineRule="atLeast"/>
        <w:ind w:firstLine="567"/>
        <w:jc w:val="both"/>
        <w:rPr>
          <w:rFonts w:asciiTheme="majorHAnsi" w:hAnsiTheme="majorHAnsi" w:cstheme="majorHAnsi"/>
          <w:szCs w:val="28"/>
        </w:rPr>
      </w:pPr>
      <w:r>
        <w:rPr>
          <w:rFonts w:asciiTheme="majorHAnsi" w:hAnsiTheme="majorHAnsi" w:cstheme="majorHAnsi"/>
          <w:szCs w:val="28"/>
        </w:rPr>
        <w:t>c) Về ưu tiên bố trí</w:t>
      </w:r>
      <w:r w:rsidR="00966CA8">
        <w:rPr>
          <w:rFonts w:asciiTheme="majorHAnsi" w:hAnsiTheme="majorHAnsi" w:cstheme="majorHAnsi"/>
          <w:szCs w:val="28"/>
        </w:rPr>
        <w:t xml:space="preserve"> Vốn</w:t>
      </w:r>
      <w:r>
        <w:rPr>
          <w:rFonts w:asciiTheme="majorHAnsi" w:hAnsiTheme="majorHAnsi" w:cstheme="majorHAnsi"/>
          <w:szCs w:val="28"/>
        </w:rPr>
        <w:t xml:space="preserve"> </w:t>
      </w:r>
      <w:r w:rsidR="00870BF4">
        <w:rPr>
          <w:rFonts w:asciiTheme="majorHAnsi" w:hAnsiTheme="majorHAnsi" w:cstheme="majorHAnsi"/>
          <w:szCs w:val="28"/>
        </w:rPr>
        <w:t xml:space="preserve">thực hiện các </w:t>
      </w:r>
      <w:r w:rsidR="005861E0">
        <w:rPr>
          <w:rFonts w:asciiTheme="majorHAnsi" w:hAnsiTheme="majorHAnsi" w:cstheme="majorHAnsi"/>
          <w:szCs w:val="28"/>
        </w:rPr>
        <w:t>mục tiêu, nhiệm vụ trọng tâm, trọng điểm</w:t>
      </w:r>
    </w:p>
    <w:p w14:paraId="561107F1" w14:textId="01346E9F" w:rsidR="005861E0" w:rsidRDefault="005861E0" w:rsidP="0007390A">
      <w:pPr>
        <w:spacing w:before="90" w:after="90" w:line="360" w:lineRule="exact"/>
        <w:ind w:firstLine="570"/>
        <w:jc w:val="both"/>
        <w:rPr>
          <w:rFonts w:asciiTheme="majorHAnsi" w:hAnsiTheme="majorHAnsi" w:cstheme="majorHAnsi"/>
          <w:szCs w:val="28"/>
        </w:rPr>
      </w:pPr>
      <w:r>
        <w:rPr>
          <w:rFonts w:asciiTheme="majorHAnsi" w:hAnsiTheme="majorHAnsi" w:cstheme="majorHAnsi"/>
          <w:szCs w:val="28"/>
        </w:rPr>
        <w:lastRenderedPageBreak/>
        <w:t xml:space="preserve">- Ưu tiên bố trí </w:t>
      </w:r>
      <w:r w:rsidR="009370D9">
        <w:rPr>
          <w:rFonts w:asciiTheme="majorHAnsi" w:hAnsiTheme="majorHAnsi" w:cstheme="majorHAnsi"/>
          <w:szCs w:val="28"/>
        </w:rPr>
        <w:t xml:space="preserve">vốn </w:t>
      </w:r>
      <w:r>
        <w:rPr>
          <w:rFonts w:asciiTheme="majorHAnsi" w:hAnsiTheme="majorHAnsi" w:cstheme="majorHAnsi"/>
          <w:szCs w:val="28"/>
        </w:rPr>
        <w:t>cho các xã, bản ĐBKK, vùng đồng bào dân tộc thiểu số và miền núi của tỉnh nhằ</w:t>
      </w:r>
      <w:r w:rsidR="009B613F">
        <w:rPr>
          <w:rFonts w:asciiTheme="majorHAnsi" w:hAnsiTheme="majorHAnsi" w:cstheme="majorHAnsi"/>
          <w:szCs w:val="28"/>
        </w:rPr>
        <w:t>m</w:t>
      </w:r>
      <w:r>
        <w:rPr>
          <w:rFonts w:asciiTheme="majorHAnsi" w:hAnsiTheme="majorHAnsi" w:cstheme="majorHAnsi"/>
          <w:szCs w:val="28"/>
        </w:rPr>
        <w:t xml:space="preserve"> hoàn thành các mục tiêu, nhiệm vụ của Chương trình, tạo sự chuyển biến rõ nét trong phát triển kinh tế-xã hội, giảm nghèo và xây dựng nông thôn mới tại các xã, bản ĐBKK.</w:t>
      </w:r>
    </w:p>
    <w:p w14:paraId="65A97643" w14:textId="572E61EB" w:rsidR="005861E0" w:rsidRDefault="005861E0" w:rsidP="0007390A">
      <w:pPr>
        <w:spacing w:before="90" w:after="90" w:line="360" w:lineRule="exact"/>
        <w:ind w:firstLine="570"/>
        <w:jc w:val="both"/>
        <w:rPr>
          <w:rFonts w:asciiTheme="majorHAnsi" w:hAnsiTheme="majorHAnsi" w:cstheme="majorHAnsi"/>
          <w:szCs w:val="28"/>
        </w:rPr>
      </w:pPr>
      <w:r>
        <w:rPr>
          <w:rFonts w:asciiTheme="majorHAnsi" w:hAnsiTheme="majorHAnsi" w:cstheme="majorHAnsi"/>
          <w:szCs w:val="28"/>
        </w:rPr>
        <w:t xml:space="preserve">- </w:t>
      </w:r>
      <w:r w:rsidR="009370D9">
        <w:rPr>
          <w:rFonts w:asciiTheme="majorHAnsi" w:hAnsiTheme="majorHAnsi" w:cstheme="majorHAnsi"/>
          <w:szCs w:val="28"/>
        </w:rPr>
        <w:t>Ưu tiên bố trí vốn cho các xã, bản phấn đấu đạt chuẩn nông thôn mới, nông thôn mới hiện đạt trong giai đoạn 2026-2030, đảm bảo các xã, bản được đầu tư, xây dựng đạt chuẩn thực chất, phù hợp với điều kiện thực ti</w:t>
      </w:r>
      <w:r w:rsidR="009B613F">
        <w:rPr>
          <w:rFonts w:asciiTheme="majorHAnsi" w:hAnsiTheme="majorHAnsi" w:cstheme="majorHAnsi"/>
          <w:szCs w:val="28"/>
        </w:rPr>
        <w:t>ễn</w:t>
      </w:r>
      <w:r w:rsidR="009370D9">
        <w:rPr>
          <w:rFonts w:asciiTheme="majorHAnsi" w:hAnsiTheme="majorHAnsi" w:cstheme="majorHAnsi"/>
          <w:szCs w:val="28"/>
        </w:rPr>
        <w:t>.</w:t>
      </w:r>
    </w:p>
    <w:p w14:paraId="11687734" w14:textId="5056D56F" w:rsidR="00286B65" w:rsidRPr="00214C14" w:rsidRDefault="00286B65" w:rsidP="0007390A">
      <w:pPr>
        <w:spacing w:before="90" w:after="90" w:line="360" w:lineRule="exact"/>
        <w:ind w:firstLine="570"/>
        <w:jc w:val="both"/>
        <w:rPr>
          <w:rFonts w:asciiTheme="majorHAnsi" w:hAnsiTheme="majorHAnsi" w:cstheme="majorHAnsi"/>
          <w:szCs w:val="28"/>
        </w:rPr>
      </w:pPr>
      <w:r w:rsidRPr="00214C14">
        <w:rPr>
          <w:rFonts w:asciiTheme="majorHAnsi" w:hAnsiTheme="majorHAnsi" w:cstheme="majorHAnsi"/>
          <w:szCs w:val="28"/>
        </w:rPr>
        <w:t>- Đối với các công trình, dự án trọng điểm, có tính chất liên vùng, liên xã do cấp tỉnh làm chủ đầu tư sử dụng nguồn vốn đầu tư công trung hạn ngân sách Trung ương, phân bổ đến danh mục công trình theo năm và giai đoạn</w:t>
      </w:r>
      <w:r w:rsidR="00E65E1F" w:rsidRPr="00214C14">
        <w:rPr>
          <w:rFonts w:asciiTheme="majorHAnsi" w:hAnsiTheme="majorHAnsi" w:cstheme="majorHAnsi"/>
          <w:szCs w:val="28"/>
        </w:rPr>
        <w:t xml:space="preserve"> của Luật đầu tư công</w:t>
      </w:r>
      <w:r w:rsidRPr="00214C14">
        <w:rPr>
          <w:rFonts w:asciiTheme="majorHAnsi" w:hAnsiTheme="majorHAnsi" w:cstheme="majorHAnsi"/>
          <w:szCs w:val="28"/>
        </w:rPr>
        <w:t>.</w:t>
      </w:r>
    </w:p>
    <w:p w14:paraId="205D28BC" w14:textId="60D2C8A6" w:rsidR="009370D9" w:rsidRDefault="009370D9" w:rsidP="0007390A">
      <w:pPr>
        <w:spacing w:before="90" w:after="90" w:line="360" w:lineRule="exact"/>
        <w:ind w:firstLine="570"/>
        <w:jc w:val="both"/>
        <w:rPr>
          <w:rFonts w:asciiTheme="majorHAnsi" w:hAnsiTheme="majorHAnsi" w:cstheme="majorHAnsi"/>
          <w:szCs w:val="28"/>
        </w:rPr>
      </w:pPr>
      <w:r w:rsidRPr="00214C14">
        <w:rPr>
          <w:rFonts w:asciiTheme="majorHAnsi" w:hAnsiTheme="majorHAnsi" w:cstheme="majorHAnsi"/>
          <w:szCs w:val="28"/>
        </w:rPr>
        <w:t xml:space="preserve">- Bố trí </w:t>
      </w:r>
      <w:r>
        <w:rPr>
          <w:rFonts w:asciiTheme="majorHAnsi" w:hAnsiTheme="majorHAnsi" w:cstheme="majorHAnsi"/>
          <w:szCs w:val="28"/>
        </w:rPr>
        <w:t xml:space="preserve">nguồn ngân sách nhà nước cho các Sở, ban, ngành cấp tỉnh </w:t>
      </w:r>
      <w:r w:rsidR="00AA11F9">
        <w:rPr>
          <w:rFonts w:asciiTheme="majorHAnsi" w:hAnsiTheme="majorHAnsi" w:cstheme="majorHAnsi"/>
          <w:szCs w:val="28"/>
        </w:rPr>
        <w:t xml:space="preserve">(không dưới 10% trên tổng nguồn vốn được phân bổ) </w:t>
      </w:r>
      <w:r>
        <w:rPr>
          <w:rFonts w:asciiTheme="majorHAnsi" w:hAnsiTheme="majorHAnsi" w:cstheme="majorHAnsi"/>
          <w:szCs w:val="28"/>
        </w:rPr>
        <w:t xml:space="preserve">để thực hiện công tác quản lý chỉ đạo, hướng dẫn, tổ chức triển khai các nội dung thành phần của Chương trình, </w:t>
      </w:r>
      <w:r w:rsidR="00AA11F9">
        <w:rPr>
          <w:rFonts w:asciiTheme="majorHAnsi" w:hAnsiTheme="majorHAnsi" w:cstheme="majorHAnsi"/>
          <w:szCs w:val="28"/>
        </w:rPr>
        <w:t>công tác tuyên truyền, đào tạo, tập huấn, kiểm tra, giám sát, hoạt động của Ban chỉ đạo.</w:t>
      </w:r>
    </w:p>
    <w:p w14:paraId="5EF0F902" w14:textId="4A67F3B0" w:rsidR="00AA11F9" w:rsidRPr="007D1576" w:rsidRDefault="00AA11F9" w:rsidP="0007390A">
      <w:pPr>
        <w:spacing w:before="90" w:after="90" w:line="360" w:lineRule="exact"/>
        <w:ind w:firstLine="570"/>
        <w:jc w:val="both"/>
        <w:rPr>
          <w:rFonts w:asciiTheme="majorHAnsi" w:hAnsiTheme="majorHAnsi" w:cstheme="majorHAnsi"/>
          <w:szCs w:val="28"/>
        </w:rPr>
      </w:pPr>
      <w:r>
        <w:rPr>
          <w:rFonts w:asciiTheme="majorHAnsi" w:hAnsiTheme="majorHAnsi" w:cstheme="majorHAnsi"/>
          <w:szCs w:val="28"/>
        </w:rPr>
        <w:t>- Bố trí nguồn ngân sách Nhà nước cho các hoạt động phát triển sản xuất: dự án phát triển sản xuất liên kết theo chuỗi giá trị theo Nghị định số 358/2025/NĐ-CP; Chương trình phát triển “Mỗi xã, phường một sản phẩm”; Chương trình Phát triển Du lịch nông thôn…các mục tiêu, nhiệm vụ về phát triển nông nghiệp bền vững gắn với công nghiệp chế biến tỉnh Sơn La giai đoạn 2026-2030, định hướng đến năm 2035 theo Nghị quyết số 05/NQ-TU ngày 30/12/2025 của Ban chấp hành Đảng bộ tỉnh, nhiệm kỳ 2026-2030.</w:t>
      </w:r>
    </w:p>
    <w:p w14:paraId="61A9D1F4" w14:textId="62A46FD6" w:rsidR="00B134EC" w:rsidRDefault="00B134EC"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sidRPr="00B134EC">
        <w:rPr>
          <w:rFonts w:asciiTheme="majorHAnsi" w:eastAsia="Times New Roman" w:hAnsiTheme="majorHAnsi" w:cstheme="majorHAnsi"/>
          <w:bCs/>
          <w:sz w:val="28"/>
          <w:szCs w:val="28"/>
        </w:rPr>
        <w:t>3. Tiêu chí</w:t>
      </w:r>
      <w:r>
        <w:rPr>
          <w:rFonts w:asciiTheme="majorHAnsi" w:eastAsia="Times New Roman" w:hAnsiTheme="majorHAnsi" w:cstheme="majorHAnsi"/>
          <w:bCs/>
          <w:sz w:val="28"/>
          <w:szCs w:val="28"/>
        </w:rPr>
        <w:t xml:space="preserve">, hệ số </w:t>
      </w:r>
      <w:r w:rsidRPr="00B134EC">
        <w:rPr>
          <w:rFonts w:asciiTheme="majorHAnsi" w:eastAsia="Times New Roman" w:hAnsiTheme="majorHAnsi" w:cstheme="majorHAnsi"/>
          <w:bCs/>
          <w:sz w:val="28"/>
          <w:szCs w:val="28"/>
        </w:rPr>
        <w:t>phân bổ vốn ngân sách Trung ương</w:t>
      </w:r>
      <w:r>
        <w:rPr>
          <w:rFonts w:asciiTheme="majorHAnsi" w:eastAsia="Times New Roman" w:hAnsiTheme="majorHAnsi" w:cstheme="majorHAnsi"/>
          <w:bCs/>
          <w:sz w:val="28"/>
          <w:szCs w:val="28"/>
        </w:rPr>
        <w:t xml:space="preserve">: </w:t>
      </w:r>
      <w:r w:rsidRPr="00B134EC">
        <w:rPr>
          <w:rFonts w:asciiTheme="majorHAnsi" w:eastAsia="Times New Roman" w:hAnsiTheme="majorHAnsi" w:cstheme="majorHAnsi"/>
          <w:bCs/>
          <w:sz w:val="28"/>
          <w:szCs w:val="28"/>
        </w:rPr>
        <w:t>Thực hiện theo điều 4, quyết định số 16/2025/QĐ-TTg về Tiêu chí phân bổ nguồn vốn ngân sách Trung ương cho các địa phương</w:t>
      </w:r>
      <w:r>
        <w:rPr>
          <w:rFonts w:asciiTheme="majorHAnsi" w:eastAsia="Times New Roman" w:hAnsiTheme="majorHAnsi" w:cstheme="majorHAnsi"/>
          <w:bCs/>
          <w:sz w:val="28"/>
          <w:szCs w:val="28"/>
        </w:rPr>
        <w:t>, cụ thể:</w:t>
      </w:r>
    </w:p>
    <w:p w14:paraId="26D310F8" w14:textId="49107457" w:rsidR="00B134EC" w:rsidRDefault="00B134EC"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a) Bản, tiểu khu đặc biệt khó khăn vùng đồng bào DTTS&amp;MN: hệ số 1.</w:t>
      </w:r>
    </w:p>
    <w:p w14:paraId="5B4AAC23" w14:textId="540358DD" w:rsidR="00B134EC" w:rsidRDefault="00B134EC"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b) Xã khu vực III vùng đồng bào DTTS&amp;MN, xã biên giới: hệ số 50.</w:t>
      </w:r>
    </w:p>
    <w:p w14:paraId="65B97B73" w14:textId="263D40F8" w:rsidR="00B134EC" w:rsidRDefault="00B134EC"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c) Xã khu vực II vùng đồng bào DTTS&amp;MN: hệ số 40.</w:t>
      </w:r>
    </w:p>
    <w:p w14:paraId="62A16D7C" w14:textId="2CCED883" w:rsidR="00B134EC" w:rsidRDefault="00B134EC"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d) Xã khu vực I vùng đồng bào DTTS&amp;MN: hệ số 30.</w:t>
      </w:r>
    </w:p>
    <w:p w14:paraId="5000C330" w14:textId="173A0ACA" w:rsidR="00B134EC" w:rsidRDefault="00B134EC"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đ) Xã còn lại: hệ số 25.</w:t>
      </w:r>
    </w:p>
    <w:p w14:paraId="67A5DEDA" w14:textId="0043C5D3" w:rsidR="00286B65" w:rsidRDefault="00286B65"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xml:space="preserve">4. Quy định </w:t>
      </w:r>
      <w:r w:rsidR="0010288E">
        <w:rPr>
          <w:rFonts w:asciiTheme="majorHAnsi" w:eastAsia="Times New Roman" w:hAnsiTheme="majorHAnsi" w:cstheme="majorHAnsi"/>
          <w:bCs/>
          <w:sz w:val="28"/>
          <w:szCs w:val="28"/>
        </w:rPr>
        <w:t xml:space="preserve">nguyên tắc bố trí vốn và </w:t>
      </w:r>
      <w:r>
        <w:rPr>
          <w:rFonts w:asciiTheme="majorHAnsi" w:eastAsia="Times New Roman" w:hAnsiTheme="majorHAnsi" w:cstheme="majorHAnsi"/>
          <w:bCs/>
          <w:sz w:val="28"/>
          <w:szCs w:val="28"/>
        </w:rPr>
        <w:t xml:space="preserve">tỷ lệ </w:t>
      </w:r>
      <w:r w:rsidR="0010288E">
        <w:rPr>
          <w:rFonts w:asciiTheme="majorHAnsi" w:eastAsia="Times New Roman" w:hAnsiTheme="majorHAnsi" w:cstheme="majorHAnsi"/>
          <w:bCs/>
          <w:sz w:val="28"/>
          <w:szCs w:val="28"/>
        </w:rPr>
        <w:t>v</w:t>
      </w:r>
      <w:r>
        <w:rPr>
          <w:rFonts w:asciiTheme="majorHAnsi" w:eastAsia="Times New Roman" w:hAnsiTheme="majorHAnsi" w:cstheme="majorHAnsi"/>
          <w:bCs/>
          <w:sz w:val="28"/>
          <w:szCs w:val="28"/>
        </w:rPr>
        <w:t>ốn đối ứng từ ngân sách Địa phương</w:t>
      </w:r>
    </w:p>
    <w:p w14:paraId="31943BDA" w14:textId="5849A492" w:rsidR="00286B65" w:rsidRDefault="00CF57D1"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xml:space="preserve">a) Nguyên tắc Bố trí vốn đối ứng ngân sách của địa phương: Thực hiện theo điều </w:t>
      </w:r>
      <w:r w:rsidR="00A435A7">
        <w:rPr>
          <w:rFonts w:asciiTheme="majorHAnsi" w:eastAsia="Times New Roman" w:hAnsiTheme="majorHAnsi" w:cstheme="majorHAnsi"/>
          <w:bCs/>
          <w:sz w:val="28"/>
          <w:szCs w:val="28"/>
        </w:rPr>
        <w:t>8</w:t>
      </w:r>
      <w:r>
        <w:rPr>
          <w:rFonts w:asciiTheme="majorHAnsi" w:eastAsia="Times New Roman" w:hAnsiTheme="majorHAnsi" w:cstheme="majorHAnsi"/>
          <w:bCs/>
          <w:sz w:val="28"/>
          <w:szCs w:val="28"/>
        </w:rPr>
        <w:t>, quyết định số 16/2026/QĐ-TTg, trong đó ưu tiên</w:t>
      </w:r>
    </w:p>
    <w:p w14:paraId="65741C7D" w14:textId="0649AD7B" w:rsidR="00CF57D1" w:rsidRDefault="00CF57D1"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lastRenderedPageBreak/>
        <w:t>- Bố trí Vốn ngân sách địa phương cho các phường thực hiện Chính sách giảm nghèo, phát triển vùng đồng bào DTTS&amp;MN, xây dựng nông thôn mới tại các Bản, tiêu khu theo quy định.</w:t>
      </w:r>
    </w:p>
    <w:p w14:paraId="7AC9B388" w14:textId="18F04C76" w:rsidR="00CF57D1" w:rsidRDefault="00CF57D1"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Bố trí Vốn ngân sách địa phương thực hiện xã phấn đấu đạt chuẩn nông thôn mới hiện đại trong giai đoạn 2026-2030.</w:t>
      </w:r>
    </w:p>
    <w:p w14:paraId="28CD83C3" w14:textId="5B3FF107" w:rsidR="00CF57D1" w:rsidRPr="00214C14" w:rsidRDefault="00CF57D1"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sidRPr="00214C14">
        <w:rPr>
          <w:rFonts w:asciiTheme="majorHAnsi" w:eastAsia="Times New Roman" w:hAnsiTheme="majorHAnsi" w:cstheme="majorHAnsi"/>
          <w:bCs/>
          <w:sz w:val="28"/>
          <w:szCs w:val="28"/>
        </w:rPr>
        <w:t>- Bố trí Vốn ngân sách địa phương thực hiện Mô hình Bản</w:t>
      </w:r>
      <w:r w:rsidR="00E51C68" w:rsidRPr="00214C14">
        <w:rPr>
          <w:rFonts w:asciiTheme="majorHAnsi" w:eastAsia="Times New Roman" w:hAnsiTheme="majorHAnsi" w:cstheme="majorHAnsi"/>
          <w:bCs/>
          <w:sz w:val="28"/>
          <w:szCs w:val="28"/>
        </w:rPr>
        <w:t>, tiểu khu</w:t>
      </w:r>
      <w:r w:rsidRPr="00214C14">
        <w:rPr>
          <w:rFonts w:asciiTheme="majorHAnsi" w:eastAsia="Times New Roman" w:hAnsiTheme="majorHAnsi" w:cstheme="majorHAnsi"/>
          <w:bCs/>
          <w:sz w:val="28"/>
          <w:szCs w:val="28"/>
        </w:rPr>
        <w:t xml:space="preserve"> đạt chuẩn Nông thôn mới, nông thôn mới kiểu mẫu theo quy định của địa phương.</w:t>
      </w:r>
    </w:p>
    <w:p w14:paraId="0609B26C" w14:textId="7B35D15F" w:rsidR="00CF57D1" w:rsidRPr="00214C14" w:rsidRDefault="00CF57D1"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sidRPr="00214C14">
        <w:rPr>
          <w:rFonts w:asciiTheme="majorHAnsi" w:eastAsia="Times New Roman" w:hAnsiTheme="majorHAnsi" w:cstheme="majorHAnsi"/>
          <w:bCs/>
          <w:sz w:val="28"/>
          <w:szCs w:val="28"/>
        </w:rPr>
        <w:t>- Bố trí Vốn ngân sách địa phương thực hiện các mục tiêu, nhiệm vụ thực hiện Chương trình do Hội đồng nhân dân cấp tỉnh quyết định theo thẩm quyền.</w:t>
      </w:r>
    </w:p>
    <w:p w14:paraId="68604DC2" w14:textId="3CCA1F67" w:rsidR="00CF57D1" w:rsidRDefault="00CF57D1"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xml:space="preserve">b) </w:t>
      </w:r>
      <w:r w:rsidR="00E51C68">
        <w:rPr>
          <w:rFonts w:asciiTheme="majorHAnsi" w:eastAsia="Times New Roman" w:hAnsiTheme="majorHAnsi" w:cstheme="majorHAnsi"/>
          <w:bCs/>
          <w:sz w:val="28"/>
          <w:szCs w:val="28"/>
        </w:rPr>
        <w:t xml:space="preserve">Tiêu chí xác định tỷ lệ đối ứng ngân sách địa phương: Thực hiện theo điều </w:t>
      </w:r>
      <w:r w:rsidR="00D727DC">
        <w:rPr>
          <w:rFonts w:asciiTheme="majorHAnsi" w:eastAsia="Times New Roman" w:hAnsiTheme="majorHAnsi" w:cstheme="majorHAnsi"/>
          <w:bCs/>
          <w:sz w:val="28"/>
          <w:szCs w:val="28"/>
        </w:rPr>
        <w:t>8</w:t>
      </w:r>
      <w:r w:rsidR="00E51C68">
        <w:rPr>
          <w:rFonts w:asciiTheme="majorHAnsi" w:eastAsia="Times New Roman" w:hAnsiTheme="majorHAnsi" w:cstheme="majorHAnsi"/>
          <w:bCs/>
          <w:sz w:val="28"/>
          <w:szCs w:val="28"/>
        </w:rPr>
        <w:t>, quyết định số 16/2026/QĐ-TTg ngày 15/4/2026.</w:t>
      </w:r>
    </w:p>
    <w:p w14:paraId="6DA835EC" w14:textId="179CC227" w:rsidR="00E51C68" w:rsidRDefault="00E51C68"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xml:space="preserve">c) Các Xã, phường tuỳ điều kiện thực tế, bố trí nguồn ngân sách địa phương và huy động các nguồn lực hợp pháp khác thực hiện Chương trình. </w:t>
      </w:r>
    </w:p>
    <w:p w14:paraId="58EC0A65" w14:textId="72D11F2E" w:rsidR="00E51C68" w:rsidRPr="00E51C68" w:rsidRDefault="00E51C68"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
          <w:sz w:val="28"/>
          <w:szCs w:val="28"/>
        </w:rPr>
      </w:pPr>
      <w:r w:rsidRPr="00E51C68">
        <w:rPr>
          <w:rFonts w:asciiTheme="majorHAnsi" w:eastAsia="Times New Roman" w:hAnsiTheme="majorHAnsi" w:cstheme="majorHAnsi"/>
          <w:b/>
          <w:sz w:val="28"/>
          <w:szCs w:val="28"/>
        </w:rPr>
        <w:t>Điều 2. Tổ chức thực hiện</w:t>
      </w:r>
    </w:p>
    <w:p w14:paraId="0D9E6D0E" w14:textId="7B7371BA" w:rsidR="00E51C68" w:rsidRDefault="00E51C68"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1. Uỷ ban nhân dân tỉnh tổ chức thực hiện Nghị quyết.</w:t>
      </w:r>
    </w:p>
    <w:p w14:paraId="02B807E3" w14:textId="1241D147" w:rsidR="00E51C68" w:rsidRDefault="00E51C68"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2. Thường trực HĐND tỉnh, các Ban của HĐND tỉnh, các tổ đại biểu HĐND tỉnh và đại biểu HĐND tỉnh giám sát việc thực hiện Nghị quyết.</w:t>
      </w:r>
    </w:p>
    <w:p w14:paraId="45815C39" w14:textId="690F6CD1" w:rsidR="00E51C68" w:rsidRDefault="00E51C68"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
          <w:sz w:val="28"/>
          <w:szCs w:val="28"/>
        </w:rPr>
      </w:pPr>
      <w:r w:rsidRPr="00E51C68">
        <w:rPr>
          <w:rFonts w:asciiTheme="majorHAnsi" w:eastAsia="Times New Roman" w:hAnsiTheme="majorHAnsi" w:cstheme="majorHAnsi"/>
          <w:b/>
          <w:sz w:val="28"/>
          <w:szCs w:val="28"/>
        </w:rPr>
        <w:t>Điều 3</w:t>
      </w:r>
      <w:r>
        <w:rPr>
          <w:rFonts w:asciiTheme="majorHAnsi" w:eastAsia="Times New Roman" w:hAnsiTheme="majorHAnsi" w:cstheme="majorHAnsi"/>
          <w:b/>
          <w:sz w:val="28"/>
          <w:szCs w:val="28"/>
        </w:rPr>
        <w:t>. Hiệu lực thi hành</w:t>
      </w:r>
    </w:p>
    <w:p w14:paraId="7F8BD80C" w14:textId="276B4ADB" w:rsidR="00E51C68" w:rsidRPr="00E51C68" w:rsidRDefault="00E51C68"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sidRPr="00E51C68">
        <w:rPr>
          <w:rFonts w:asciiTheme="majorHAnsi" w:eastAsia="Times New Roman" w:hAnsiTheme="majorHAnsi" w:cstheme="majorHAnsi"/>
          <w:bCs/>
          <w:sz w:val="28"/>
          <w:szCs w:val="28"/>
        </w:rPr>
        <w:t>1. Nghị quyết này đã được Hội đồng nhân dân tỉnh khoá XV, kỳ họp chuyên đề lần thứ…..thông qua ngày…..tháng …..năm 2026 và có hiệu lực từ ngày ký ban hành.</w:t>
      </w:r>
    </w:p>
    <w:p w14:paraId="20A99717" w14:textId="284B30E6" w:rsidR="00E51C68" w:rsidRDefault="00E51C68" w:rsidP="0007390A">
      <w:pPr>
        <w:pStyle w:val="NormalWeb"/>
        <w:shd w:val="clear" w:color="auto" w:fill="FFFFFF"/>
        <w:spacing w:before="90" w:beforeAutospacing="0" w:afterLines="0" w:after="90" w:afterAutospacing="0" w:line="360" w:lineRule="exact"/>
        <w:ind w:firstLine="570"/>
        <w:rPr>
          <w:rFonts w:asciiTheme="majorHAnsi" w:eastAsia="Times New Roman" w:hAnsiTheme="majorHAnsi" w:cstheme="majorHAnsi"/>
          <w:bCs/>
          <w:sz w:val="28"/>
          <w:szCs w:val="28"/>
        </w:rPr>
      </w:pPr>
      <w:r w:rsidRPr="00E51C68">
        <w:rPr>
          <w:rFonts w:asciiTheme="majorHAnsi" w:eastAsia="Times New Roman" w:hAnsiTheme="majorHAnsi" w:cstheme="majorHAnsi"/>
          <w:bCs/>
          <w:sz w:val="28"/>
          <w:szCs w:val="28"/>
        </w:rPr>
        <w:t>2. Trường hợp các văn bản trích dẫn tại nghị quyết này hết hiệu lực thi hành hoặc có văn bản sửa đổi, bổ sung, thay thế thì thực hiện theo các quy định của văn bản sửa đổi, bổ sung, thay thế hoặc văn bản bãi bỏ văn bản đó./.</w:t>
      </w:r>
    </w:p>
    <w:p w14:paraId="128F5EE2" w14:textId="77777777" w:rsidR="0007390A" w:rsidRDefault="0007390A" w:rsidP="005C4F43">
      <w:pPr>
        <w:pStyle w:val="NormalWeb"/>
        <w:shd w:val="clear" w:color="auto" w:fill="FFFFFF"/>
        <w:spacing w:before="120" w:beforeAutospacing="0" w:after="72" w:afterAutospacing="0" w:line="360" w:lineRule="atLeast"/>
        <w:ind w:firstLine="567"/>
        <w:rPr>
          <w:rFonts w:asciiTheme="majorHAnsi" w:eastAsia="Times New Roman" w:hAnsiTheme="majorHAnsi" w:cstheme="majorHAnsi"/>
          <w:bCs/>
          <w:sz w:val="28"/>
          <w:szCs w:val="28"/>
        </w:rPr>
      </w:pPr>
    </w:p>
    <w:tbl>
      <w:tblPr>
        <w:tblW w:w="0" w:type="auto"/>
        <w:tblLook w:val="01E0" w:firstRow="1" w:lastRow="1" w:firstColumn="1" w:lastColumn="1" w:noHBand="0" w:noVBand="0"/>
      </w:tblPr>
      <w:tblGrid>
        <w:gridCol w:w="4527"/>
        <w:gridCol w:w="4544"/>
      </w:tblGrid>
      <w:tr w:rsidR="0007390A" w:rsidRPr="002F1CD8" w14:paraId="6964EE39" w14:textId="77777777" w:rsidTr="0007390A">
        <w:tc>
          <w:tcPr>
            <w:tcW w:w="4527" w:type="dxa"/>
          </w:tcPr>
          <w:p w14:paraId="12A5C663" w14:textId="77777777" w:rsidR="0007390A" w:rsidRPr="007438D0" w:rsidRDefault="0007390A" w:rsidP="00663324">
            <w:pPr>
              <w:spacing w:line="300" w:lineRule="exact"/>
              <w:rPr>
                <w:b/>
                <w:i/>
                <w:lang w:val="vi-VN"/>
              </w:rPr>
            </w:pPr>
            <w:r w:rsidRPr="007438D0">
              <w:rPr>
                <w:b/>
                <w:i/>
                <w:lang w:val="vi-VN"/>
              </w:rPr>
              <w:t>Nơi nhận:</w:t>
            </w:r>
          </w:p>
          <w:p w14:paraId="2BFF6753" w14:textId="77777777" w:rsidR="0007390A" w:rsidRDefault="0007390A" w:rsidP="0007390A">
            <w:pPr>
              <w:spacing w:line="240" w:lineRule="exact"/>
              <w:rPr>
                <w:sz w:val="22"/>
              </w:rPr>
            </w:pPr>
            <w:r w:rsidRPr="007438D0">
              <w:rPr>
                <w:sz w:val="22"/>
                <w:lang w:val="vi-VN"/>
              </w:rPr>
              <w:t>-</w:t>
            </w:r>
            <w:r>
              <w:rPr>
                <w:sz w:val="22"/>
              </w:rPr>
              <w:t xml:space="preserve"> Uỷ ban Thường vụ Quốc hội;</w:t>
            </w:r>
          </w:p>
          <w:p w14:paraId="3E0B0CFE" w14:textId="77777777" w:rsidR="0007390A" w:rsidRDefault="0007390A" w:rsidP="0007390A">
            <w:pPr>
              <w:spacing w:line="240" w:lineRule="exact"/>
              <w:rPr>
                <w:sz w:val="22"/>
              </w:rPr>
            </w:pPr>
            <w:r>
              <w:rPr>
                <w:sz w:val="22"/>
              </w:rPr>
              <w:t>- Văn phòng: Quốc hội, Chủ tịch nước, Chính phủ;</w:t>
            </w:r>
          </w:p>
          <w:p w14:paraId="5B8B5611" w14:textId="77777777" w:rsidR="0007390A" w:rsidRDefault="0007390A" w:rsidP="0007390A">
            <w:pPr>
              <w:spacing w:line="240" w:lineRule="exact"/>
              <w:rPr>
                <w:sz w:val="22"/>
              </w:rPr>
            </w:pPr>
            <w:r>
              <w:rPr>
                <w:sz w:val="22"/>
              </w:rPr>
              <w:t>- Uỷ ban Tài chính, ngân sách Quốc hội;</w:t>
            </w:r>
          </w:p>
          <w:p w14:paraId="75000ABE" w14:textId="77777777" w:rsidR="0007390A" w:rsidRDefault="0007390A" w:rsidP="0007390A">
            <w:pPr>
              <w:spacing w:line="240" w:lineRule="exact"/>
              <w:rPr>
                <w:sz w:val="22"/>
              </w:rPr>
            </w:pPr>
            <w:r>
              <w:rPr>
                <w:sz w:val="22"/>
              </w:rPr>
              <w:t>- Ban công tác đại biểu của UBTVQH;</w:t>
            </w:r>
          </w:p>
          <w:p w14:paraId="6BEA9973" w14:textId="77777777" w:rsidR="0007390A" w:rsidRDefault="0007390A" w:rsidP="0007390A">
            <w:pPr>
              <w:spacing w:line="240" w:lineRule="exact"/>
              <w:rPr>
                <w:sz w:val="22"/>
              </w:rPr>
            </w:pPr>
            <w:r>
              <w:rPr>
                <w:sz w:val="22"/>
              </w:rPr>
              <w:t>- Các Bộ: Nông nghiệp và Môi trường; Tài chính; Dân tộc và Tôn giáo;</w:t>
            </w:r>
          </w:p>
          <w:p w14:paraId="6881540D" w14:textId="77777777" w:rsidR="0007390A" w:rsidRDefault="0007390A" w:rsidP="0007390A">
            <w:pPr>
              <w:spacing w:line="240" w:lineRule="exact"/>
              <w:rPr>
                <w:sz w:val="22"/>
              </w:rPr>
            </w:pPr>
            <w:r>
              <w:rPr>
                <w:sz w:val="22"/>
              </w:rPr>
              <w:t>- Cục kiểm tra văn bản QPPL-Bộ Tư pháp;</w:t>
            </w:r>
          </w:p>
          <w:p w14:paraId="396585B8" w14:textId="7DCCC242" w:rsidR="0007390A" w:rsidRDefault="0007390A" w:rsidP="0007390A">
            <w:pPr>
              <w:spacing w:line="240" w:lineRule="exact"/>
              <w:rPr>
                <w:sz w:val="22"/>
              </w:rPr>
            </w:pPr>
            <w:r>
              <w:rPr>
                <w:sz w:val="22"/>
              </w:rPr>
              <w:t>- Ban Thường vụ tỉnh uỷ;</w:t>
            </w:r>
          </w:p>
          <w:p w14:paraId="13E7E482" w14:textId="053E136D" w:rsidR="0007390A" w:rsidRDefault="0007390A" w:rsidP="0007390A">
            <w:pPr>
              <w:spacing w:line="240" w:lineRule="exact"/>
              <w:rPr>
                <w:sz w:val="22"/>
              </w:rPr>
            </w:pPr>
            <w:r>
              <w:rPr>
                <w:sz w:val="22"/>
              </w:rPr>
              <w:t>- TT HĐND, UBND, Uỷ ban MTTQ Việt Nam tỉnh;</w:t>
            </w:r>
          </w:p>
          <w:p w14:paraId="64CF6263" w14:textId="04AA124F" w:rsidR="0007390A" w:rsidRPr="0007390A" w:rsidRDefault="0007390A" w:rsidP="0007390A">
            <w:pPr>
              <w:spacing w:line="240" w:lineRule="exact"/>
              <w:rPr>
                <w:sz w:val="22"/>
              </w:rPr>
            </w:pPr>
            <w:r w:rsidRPr="0007390A">
              <w:rPr>
                <w:sz w:val="22"/>
              </w:rPr>
              <w:t xml:space="preserve">- Đoàn ĐBQH tỉnh, Đại biểu HĐND tỉnh; </w:t>
            </w:r>
          </w:p>
          <w:p w14:paraId="3F6B4716" w14:textId="047FB110" w:rsidR="0007390A" w:rsidRPr="0007390A" w:rsidRDefault="0007390A" w:rsidP="0007390A">
            <w:pPr>
              <w:spacing w:line="240" w:lineRule="exact"/>
              <w:rPr>
                <w:sz w:val="22"/>
              </w:rPr>
            </w:pPr>
            <w:r w:rsidRPr="0007390A">
              <w:rPr>
                <w:sz w:val="22"/>
              </w:rPr>
              <w:t>- Đảng uỷ, UBND các xã, phường;</w:t>
            </w:r>
          </w:p>
          <w:p w14:paraId="07E31175" w14:textId="4F19867E" w:rsidR="0007390A" w:rsidRPr="0007390A" w:rsidRDefault="0007390A" w:rsidP="0007390A">
            <w:pPr>
              <w:spacing w:line="240" w:lineRule="exact"/>
              <w:rPr>
                <w:sz w:val="22"/>
              </w:rPr>
            </w:pPr>
            <w:r w:rsidRPr="0007390A">
              <w:rPr>
                <w:sz w:val="22"/>
              </w:rPr>
              <w:t>- Các Trung tâm: Thông tin lưu trữ tỉnh, lưu trữ lịch sử tỉnh;</w:t>
            </w:r>
          </w:p>
          <w:p w14:paraId="1887FC28" w14:textId="7D380869" w:rsidR="0007390A" w:rsidRPr="0007390A" w:rsidRDefault="0007390A" w:rsidP="0007390A">
            <w:pPr>
              <w:spacing w:line="240" w:lineRule="exact"/>
              <w:rPr>
                <w:sz w:val="22"/>
              </w:rPr>
            </w:pPr>
            <w:r w:rsidRPr="0007390A">
              <w:rPr>
                <w:sz w:val="22"/>
              </w:rPr>
              <w:t>- Lưu: VT, DT.</w:t>
            </w:r>
          </w:p>
          <w:p w14:paraId="4235FAD6" w14:textId="77777777" w:rsidR="0007390A" w:rsidRPr="007438D0" w:rsidRDefault="0007390A" w:rsidP="00663324">
            <w:pPr>
              <w:spacing w:line="300" w:lineRule="exact"/>
              <w:rPr>
                <w:lang w:val="fr-FR"/>
              </w:rPr>
            </w:pPr>
          </w:p>
        </w:tc>
        <w:tc>
          <w:tcPr>
            <w:tcW w:w="4544" w:type="dxa"/>
          </w:tcPr>
          <w:p w14:paraId="682A3877" w14:textId="77777777" w:rsidR="0007390A" w:rsidRDefault="0007390A" w:rsidP="0007390A">
            <w:pPr>
              <w:ind w:firstLine="879"/>
              <w:jc w:val="center"/>
              <w:rPr>
                <w:b/>
                <w:szCs w:val="28"/>
                <w:lang w:val="nl-NL"/>
              </w:rPr>
            </w:pPr>
            <w:r>
              <w:rPr>
                <w:b/>
                <w:szCs w:val="28"/>
                <w:lang w:val="nl-NL"/>
              </w:rPr>
              <w:lastRenderedPageBreak/>
              <w:t>CHỦ TỊCH</w:t>
            </w:r>
          </w:p>
          <w:p w14:paraId="44B4D546" w14:textId="77777777" w:rsidR="0007390A" w:rsidRDefault="0007390A" w:rsidP="0007390A">
            <w:pPr>
              <w:ind w:firstLine="879"/>
              <w:jc w:val="center"/>
              <w:rPr>
                <w:b/>
                <w:szCs w:val="28"/>
                <w:lang w:val="nl-NL"/>
              </w:rPr>
            </w:pPr>
          </w:p>
          <w:p w14:paraId="46EEC9CA" w14:textId="77777777" w:rsidR="0007390A" w:rsidRDefault="0007390A" w:rsidP="0007390A">
            <w:pPr>
              <w:ind w:firstLine="879"/>
              <w:jc w:val="center"/>
              <w:rPr>
                <w:b/>
                <w:szCs w:val="28"/>
                <w:lang w:val="nl-NL"/>
              </w:rPr>
            </w:pPr>
          </w:p>
          <w:p w14:paraId="5625CEC1" w14:textId="77777777" w:rsidR="0007390A" w:rsidRDefault="0007390A" w:rsidP="0007390A">
            <w:pPr>
              <w:ind w:firstLine="879"/>
              <w:jc w:val="center"/>
              <w:rPr>
                <w:b/>
                <w:szCs w:val="28"/>
                <w:lang w:val="nl-NL"/>
              </w:rPr>
            </w:pPr>
          </w:p>
          <w:p w14:paraId="6BB6ED6E" w14:textId="77777777" w:rsidR="0007390A" w:rsidRDefault="0007390A" w:rsidP="0007390A">
            <w:pPr>
              <w:ind w:firstLine="879"/>
              <w:jc w:val="center"/>
              <w:rPr>
                <w:b/>
                <w:szCs w:val="28"/>
                <w:lang w:val="nl-NL"/>
              </w:rPr>
            </w:pPr>
          </w:p>
          <w:p w14:paraId="46714D86" w14:textId="77777777" w:rsidR="0007390A" w:rsidRDefault="0007390A" w:rsidP="0007390A">
            <w:pPr>
              <w:ind w:firstLine="879"/>
              <w:jc w:val="center"/>
              <w:rPr>
                <w:b/>
                <w:szCs w:val="28"/>
                <w:lang w:val="nl-NL"/>
              </w:rPr>
            </w:pPr>
          </w:p>
          <w:p w14:paraId="4192C6FB" w14:textId="77777777" w:rsidR="0007390A" w:rsidRDefault="0007390A" w:rsidP="0007390A">
            <w:pPr>
              <w:ind w:firstLine="879"/>
              <w:jc w:val="center"/>
              <w:rPr>
                <w:b/>
                <w:szCs w:val="28"/>
                <w:lang w:val="nl-NL"/>
              </w:rPr>
            </w:pPr>
          </w:p>
          <w:p w14:paraId="0A815F7D" w14:textId="77777777" w:rsidR="0007390A" w:rsidRDefault="0007390A" w:rsidP="0007390A">
            <w:pPr>
              <w:ind w:firstLine="879"/>
              <w:jc w:val="center"/>
              <w:rPr>
                <w:b/>
                <w:szCs w:val="28"/>
                <w:lang w:val="nl-NL"/>
              </w:rPr>
            </w:pPr>
          </w:p>
          <w:p w14:paraId="2BE4B2A5" w14:textId="6119E16C" w:rsidR="0007390A" w:rsidRPr="007438D0" w:rsidRDefault="0007390A" w:rsidP="0007390A">
            <w:pPr>
              <w:ind w:firstLine="879"/>
              <w:jc w:val="center"/>
              <w:rPr>
                <w:b/>
                <w:szCs w:val="28"/>
                <w:lang w:val="nl-NL"/>
              </w:rPr>
            </w:pPr>
            <w:r>
              <w:rPr>
                <w:b/>
                <w:szCs w:val="28"/>
                <w:lang w:val="nl-NL"/>
              </w:rPr>
              <w:t xml:space="preserve"> Lò Minh Hùng</w:t>
            </w:r>
            <w:r w:rsidRPr="007438D0">
              <w:rPr>
                <w:b/>
                <w:szCs w:val="28"/>
                <w:lang w:val="nl-NL"/>
              </w:rPr>
              <w:t xml:space="preserve"> </w:t>
            </w:r>
          </w:p>
          <w:p w14:paraId="7FA621AE" w14:textId="71A27812" w:rsidR="0007390A" w:rsidRPr="007438D0" w:rsidRDefault="0007390A" w:rsidP="00663324">
            <w:pPr>
              <w:ind w:firstLine="879"/>
              <w:jc w:val="center"/>
              <w:rPr>
                <w:b/>
                <w:szCs w:val="28"/>
                <w:lang w:val="nl-NL"/>
              </w:rPr>
            </w:pPr>
          </w:p>
          <w:p w14:paraId="236703D4" w14:textId="77777777" w:rsidR="0007390A" w:rsidRPr="007438D0" w:rsidRDefault="0007390A" w:rsidP="00663324">
            <w:pPr>
              <w:jc w:val="center"/>
              <w:rPr>
                <w:b/>
                <w:szCs w:val="28"/>
                <w:lang w:val="nl-NL"/>
              </w:rPr>
            </w:pPr>
          </w:p>
          <w:p w14:paraId="420A99FB" w14:textId="77777777" w:rsidR="0007390A" w:rsidRPr="007438D0" w:rsidRDefault="0007390A" w:rsidP="00663324">
            <w:pPr>
              <w:rPr>
                <w:b/>
                <w:szCs w:val="28"/>
                <w:lang w:val="nl-NL"/>
              </w:rPr>
            </w:pPr>
          </w:p>
          <w:p w14:paraId="2BC21457" w14:textId="77777777" w:rsidR="0007390A" w:rsidRPr="007438D0" w:rsidRDefault="0007390A" w:rsidP="00663324">
            <w:pPr>
              <w:rPr>
                <w:b/>
                <w:szCs w:val="28"/>
                <w:lang w:val="nl-NL"/>
              </w:rPr>
            </w:pPr>
          </w:p>
          <w:p w14:paraId="4F93257F" w14:textId="77777777" w:rsidR="0007390A" w:rsidRPr="007438D0" w:rsidRDefault="0007390A" w:rsidP="00663324">
            <w:pPr>
              <w:rPr>
                <w:b/>
                <w:szCs w:val="28"/>
                <w:lang w:val="nl-NL"/>
              </w:rPr>
            </w:pPr>
          </w:p>
          <w:p w14:paraId="5B125572" w14:textId="4433D1AC" w:rsidR="0007390A" w:rsidRPr="00E15561" w:rsidRDefault="0007390A" w:rsidP="00663324">
            <w:pPr>
              <w:jc w:val="center"/>
              <w:rPr>
                <w:b/>
                <w:szCs w:val="28"/>
                <w:lang w:val="nl-NL"/>
              </w:rPr>
            </w:pPr>
            <w:r>
              <w:rPr>
                <w:b/>
                <w:szCs w:val="28"/>
                <w:lang w:val="nl-NL"/>
              </w:rPr>
              <w:t xml:space="preserve">            </w:t>
            </w:r>
          </w:p>
        </w:tc>
      </w:tr>
    </w:tbl>
    <w:p w14:paraId="739714A2" w14:textId="367DF5BB" w:rsidR="00CF57D1" w:rsidRDefault="00CF57D1" w:rsidP="005C4F43">
      <w:pPr>
        <w:pStyle w:val="NormalWeb"/>
        <w:shd w:val="clear" w:color="auto" w:fill="FFFFFF"/>
        <w:spacing w:before="120" w:beforeAutospacing="0" w:after="72" w:afterAutospacing="0" w:line="360" w:lineRule="atLeast"/>
        <w:ind w:firstLine="567"/>
        <w:rPr>
          <w:rFonts w:asciiTheme="majorHAnsi" w:eastAsia="Times New Roman" w:hAnsiTheme="majorHAnsi" w:cstheme="majorHAnsi"/>
          <w:bCs/>
          <w:sz w:val="28"/>
          <w:szCs w:val="28"/>
        </w:rPr>
      </w:pPr>
    </w:p>
    <w:sectPr w:rsidR="00CF57D1" w:rsidSect="00CC5C45">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8446" w14:textId="77777777" w:rsidR="00156E23" w:rsidRDefault="00156E23" w:rsidP="005C4F43">
      <w:r>
        <w:separator/>
      </w:r>
    </w:p>
  </w:endnote>
  <w:endnote w:type="continuationSeparator" w:id="0">
    <w:p w14:paraId="473647AA" w14:textId="77777777" w:rsidR="00156E23" w:rsidRDefault="00156E23" w:rsidP="005C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124D" w14:textId="77777777" w:rsidR="00156E23" w:rsidRDefault="00156E23" w:rsidP="005C4F43">
      <w:r>
        <w:separator/>
      </w:r>
    </w:p>
  </w:footnote>
  <w:footnote w:type="continuationSeparator" w:id="0">
    <w:p w14:paraId="2D23A857" w14:textId="77777777" w:rsidR="00156E23" w:rsidRDefault="00156E23" w:rsidP="005C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60821"/>
      <w:docPartObj>
        <w:docPartGallery w:val="Page Numbers (Top of Page)"/>
        <w:docPartUnique/>
      </w:docPartObj>
    </w:sdtPr>
    <w:sdtEndPr>
      <w:rPr>
        <w:noProof/>
      </w:rPr>
    </w:sdtEndPr>
    <w:sdtContent>
      <w:p w14:paraId="6E09833E" w14:textId="69DF6924" w:rsidR="00CC5C45" w:rsidRDefault="00CC5C4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26D512" w14:textId="77777777" w:rsidR="00CC5C45" w:rsidRDefault="00CC5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43"/>
    <w:rsid w:val="000151DA"/>
    <w:rsid w:val="0007390A"/>
    <w:rsid w:val="00084831"/>
    <w:rsid w:val="0010288E"/>
    <w:rsid w:val="001031A2"/>
    <w:rsid w:val="00156E23"/>
    <w:rsid w:val="00214C14"/>
    <w:rsid w:val="00247309"/>
    <w:rsid w:val="00286B65"/>
    <w:rsid w:val="002D2381"/>
    <w:rsid w:val="002D33F7"/>
    <w:rsid w:val="00322012"/>
    <w:rsid w:val="004D340A"/>
    <w:rsid w:val="004E61D3"/>
    <w:rsid w:val="00507043"/>
    <w:rsid w:val="00544F7C"/>
    <w:rsid w:val="005473D6"/>
    <w:rsid w:val="005861E0"/>
    <w:rsid w:val="005C4F43"/>
    <w:rsid w:val="00651A1F"/>
    <w:rsid w:val="007D1576"/>
    <w:rsid w:val="007D75E6"/>
    <w:rsid w:val="00806CD9"/>
    <w:rsid w:val="00870BF4"/>
    <w:rsid w:val="008A17A4"/>
    <w:rsid w:val="008D57AD"/>
    <w:rsid w:val="009370D9"/>
    <w:rsid w:val="00966CA8"/>
    <w:rsid w:val="00986280"/>
    <w:rsid w:val="009B613F"/>
    <w:rsid w:val="009E4675"/>
    <w:rsid w:val="00A435A7"/>
    <w:rsid w:val="00A8661C"/>
    <w:rsid w:val="00A92B1F"/>
    <w:rsid w:val="00AA11F9"/>
    <w:rsid w:val="00AB56CB"/>
    <w:rsid w:val="00B134EC"/>
    <w:rsid w:val="00C91275"/>
    <w:rsid w:val="00CC5C45"/>
    <w:rsid w:val="00CF57D1"/>
    <w:rsid w:val="00D727DC"/>
    <w:rsid w:val="00E2014B"/>
    <w:rsid w:val="00E51C68"/>
    <w:rsid w:val="00E65E1F"/>
    <w:rsid w:val="00E73EE3"/>
    <w:rsid w:val="00FB71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B3F1"/>
  <w15:chartTrackingRefBased/>
  <w15:docId w15:val="{243E07D2-19CE-4446-8A57-47E58F1A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F43"/>
    <w:pPr>
      <w:spacing w:before="0" w:after="0" w:line="240" w:lineRule="auto"/>
    </w:pPr>
    <w:rPr>
      <w:rFonts w:ascii="Times New Roman" w:eastAsia="Calibri" w:hAnsi="Times New Roman" w:cs="Times New Roman"/>
      <w:kern w:val="0"/>
      <w:sz w:val="28"/>
      <w:lang w:val="en-US"/>
      <w14:ligatures w14:val="none"/>
    </w:rPr>
  </w:style>
  <w:style w:type="paragraph" w:styleId="Heading1">
    <w:name w:val="heading 1"/>
    <w:basedOn w:val="Normal"/>
    <w:next w:val="Normal"/>
    <w:link w:val="Heading1Char"/>
    <w:uiPriority w:val="9"/>
    <w:qFormat/>
    <w:rsid w:val="005C4F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C4F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C4F43"/>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5C4F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vi-VN"/>
      <w14:ligatures w14:val="standardContextual"/>
    </w:rPr>
  </w:style>
  <w:style w:type="paragraph" w:styleId="Heading5">
    <w:name w:val="heading 5"/>
    <w:basedOn w:val="Normal"/>
    <w:next w:val="Normal"/>
    <w:link w:val="Heading5Char"/>
    <w:uiPriority w:val="9"/>
    <w:semiHidden/>
    <w:unhideWhenUsed/>
    <w:qFormat/>
    <w:rsid w:val="005C4F4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vi-VN"/>
      <w14:ligatures w14:val="standardContextual"/>
    </w:rPr>
  </w:style>
  <w:style w:type="paragraph" w:styleId="Heading6">
    <w:name w:val="heading 6"/>
    <w:basedOn w:val="Normal"/>
    <w:next w:val="Normal"/>
    <w:link w:val="Heading6Char"/>
    <w:uiPriority w:val="9"/>
    <w:semiHidden/>
    <w:unhideWhenUsed/>
    <w:qFormat/>
    <w:rsid w:val="005C4F43"/>
    <w:pPr>
      <w:keepNext/>
      <w:keepLines/>
      <w:spacing w:before="40" w:line="259" w:lineRule="auto"/>
      <w:outlineLvl w:val="5"/>
    </w:pPr>
    <w:rPr>
      <w:rFonts w:asciiTheme="minorHAnsi" w:eastAsiaTheme="majorEastAsia" w:hAnsiTheme="minorHAnsi" w:cstheme="majorBidi"/>
      <w:i/>
      <w:iCs/>
      <w:color w:val="595959" w:themeColor="text1" w:themeTint="A6"/>
      <w:kern w:val="2"/>
      <w:sz w:val="22"/>
      <w:lang w:val="vi-VN"/>
      <w14:ligatures w14:val="standardContextual"/>
    </w:rPr>
  </w:style>
  <w:style w:type="paragraph" w:styleId="Heading7">
    <w:name w:val="heading 7"/>
    <w:basedOn w:val="Normal"/>
    <w:next w:val="Normal"/>
    <w:link w:val="Heading7Char"/>
    <w:uiPriority w:val="9"/>
    <w:semiHidden/>
    <w:unhideWhenUsed/>
    <w:qFormat/>
    <w:rsid w:val="005C4F43"/>
    <w:pPr>
      <w:keepNext/>
      <w:keepLines/>
      <w:spacing w:before="40" w:line="259" w:lineRule="auto"/>
      <w:outlineLvl w:val="6"/>
    </w:pPr>
    <w:rPr>
      <w:rFonts w:asciiTheme="minorHAnsi" w:eastAsiaTheme="majorEastAsia" w:hAnsiTheme="minorHAnsi" w:cstheme="majorBidi"/>
      <w:color w:val="595959" w:themeColor="text1" w:themeTint="A6"/>
      <w:kern w:val="2"/>
      <w:sz w:val="22"/>
      <w:lang w:val="vi-VN"/>
      <w14:ligatures w14:val="standardContextual"/>
    </w:rPr>
  </w:style>
  <w:style w:type="paragraph" w:styleId="Heading8">
    <w:name w:val="heading 8"/>
    <w:basedOn w:val="Normal"/>
    <w:next w:val="Normal"/>
    <w:link w:val="Heading8Char"/>
    <w:uiPriority w:val="9"/>
    <w:semiHidden/>
    <w:unhideWhenUsed/>
    <w:qFormat/>
    <w:rsid w:val="005C4F43"/>
    <w:pPr>
      <w:keepNext/>
      <w:keepLines/>
      <w:spacing w:line="259" w:lineRule="auto"/>
      <w:outlineLvl w:val="7"/>
    </w:pPr>
    <w:rPr>
      <w:rFonts w:asciiTheme="minorHAnsi" w:eastAsiaTheme="majorEastAsia" w:hAnsiTheme="minorHAnsi" w:cstheme="majorBidi"/>
      <w:i/>
      <w:iCs/>
      <w:color w:val="272727" w:themeColor="text1" w:themeTint="D8"/>
      <w:kern w:val="2"/>
      <w:sz w:val="22"/>
      <w:lang w:val="vi-VN"/>
      <w14:ligatures w14:val="standardContextual"/>
    </w:rPr>
  </w:style>
  <w:style w:type="paragraph" w:styleId="Heading9">
    <w:name w:val="heading 9"/>
    <w:basedOn w:val="Normal"/>
    <w:next w:val="Normal"/>
    <w:link w:val="Heading9Char"/>
    <w:uiPriority w:val="9"/>
    <w:semiHidden/>
    <w:unhideWhenUsed/>
    <w:qFormat/>
    <w:rsid w:val="005C4F43"/>
    <w:pPr>
      <w:keepNext/>
      <w:keepLines/>
      <w:spacing w:line="259" w:lineRule="auto"/>
      <w:outlineLvl w:val="8"/>
    </w:pPr>
    <w:rPr>
      <w:rFonts w:asciiTheme="minorHAnsi" w:eastAsiaTheme="majorEastAsia" w:hAnsiTheme="minorHAnsi" w:cstheme="majorBidi"/>
      <w:color w:val="272727" w:themeColor="text1" w:themeTint="D8"/>
      <w:kern w:val="2"/>
      <w:sz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43"/>
    <w:rPr>
      <w:rFonts w:eastAsiaTheme="majorEastAsia" w:cstheme="majorBidi"/>
      <w:color w:val="272727" w:themeColor="text1" w:themeTint="D8"/>
    </w:rPr>
  </w:style>
  <w:style w:type="paragraph" w:styleId="Title">
    <w:name w:val="Title"/>
    <w:basedOn w:val="Normal"/>
    <w:next w:val="Normal"/>
    <w:link w:val="TitleChar"/>
    <w:uiPriority w:val="10"/>
    <w:qFormat/>
    <w:rsid w:val="005C4F43"/>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C4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F43"/>
    <w:pPr>
      <w:numPr>
        <w:ilvl w:val="1"/>
      </w:numPr>
      <w:spacing w:before="160" w:after="160" w:line="259"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5C4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43"/>
    <w:pPr>
      <w:spacing w:before="160" w:after="160" w:line="259" w:lineRule="auto"/>
      <w:jc w:val="center"/>
    </w:pPr>
    <w:rPr>
      <w:rFonts w:asciiTheme="minorHAnsi" w:eastAsiaTheme="minorHAnsi" w:hAnsiTheme="minorHAnsi" w:cstheme="minorBidi"/>
      <w:i/>
      <w:iCs/>
      <w:color w:val="404040" w:themeColor="text1" w:themeTint="BF"/>
      <w:kern w:val="2"/>
      <w:sz w:val="22"/>
      <w:lang w:val="vi-VN"/>
      <w14:ligatures w14:val="standardContextual"/>
    </w:rPr>
  </w:style>
  <w:style w:type="character" w:customStyle="1" w:styleId="QuoteChar">
    <w:name w:val="Quote Char"/>
    <w:basedOn w:val="DefaultParagraphFont"/>
    <w:link w:val="Quote"/>
    <w:uiPriority w:val="29"/>
    <w:rsid w:val="005C4F43"/>
    <w:rPr>
      <w:i/>
      <w:iCs/>
      <w:color w:val="404040" w:themeColor="text1" w:themeTint="BF"/>
    </w:rPr>
  </w:style>
  <w:style w:type="paragraph" w:styleId="ListParagraph">
    <w:name w:val="List Paragraph"/>
    <w:basedOn w:val="Normal"/>
    <w:uiPriority w:val="34"/>
    <w:qFormat/>
    <w:rsid w:val="005C4F43"/>
    <w:pPr>
      <w:spacing w:before="160" w:after="160" w:line="259" w:lineRule="auto"/>
      <w:ind w:left="720"/>
      <w:contextualSpacing/>
    </w:pPr>
    <w:rPr>
      <w:rFonts w:asciiTheme="minorHAnsi" w:eastAsiaTheme="minorHAnsi" w:hAnsiTheme="minorHAnsi" w:cstheme="minorBidi"/>
      <w:kern w:val="2"/>
      <w:sz w:val="22"/>
      <w:lang w:val="vi-VN"/>
      <w14:ligatures w14:val="standardContextual"/>
    </w:rPr>
  </w:style>
  <w:style w:type="character" w:styleId="IntenseEmphasis">
    <w:name w:val="Intense Emphasis"/>
    <w:basedOn w:val="DefaultParagraphFont"/>
    <w:uiPriority w:val="21"/>
    <w:qFormat/>
    <w:rsid w:val="005C4F43"/>
    <w:rPr>
      <w:i/>
      <w:iCs/>
      <w:color w:val="2F5496" w:themeColor="accent1" w:themeShade="BF"/>
    </w:rPr>
  </w:style>
  <w:style w:type="paragraph" w:styleId="IntenseQuote">
    <w:name w:val="Intense Quote"/>
    <w:basedOn w:val="Normal"/>
    <w:next w:val="Normal"/>
    <w:link w:val="IntenseQuoteChar"/>
    <w:uiPriority w:val="30"/>
    <w:qFormat/>
    <w:rsid w:val="005C4F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lang w:val="vi-VN"/>
      <w14:ligatures w14:val="standardContextual"/>
    </w:rPr>
  </w:style>
  <w:style w:type="character" w:customStyle="1" w:styleId="IntenseQuoteChar">
    <w:name w:val="Intense Quote Char"/>
    <w:basedOn w:val="DefaultParagraphFont"/>
    <w:link w:val="IntenseQuote"/>
    <w:uiPriority w:val="30"/>
    <w:rsid w:val="005C4F43"/>
    <w:rPr>
      <w:i/>
      <w:iCs/>
      <w:color w:val="2F5496" w:themeColor="accent1" w:themeShade="BF"/>
    </w:rPr>
  </w:style>
  <w:style w:type="character" w:styleId="IntenseReference">
    <w:name w:val="Intense Reference"/>
    <w:basedOn w:val="DefaultParagraphFont"/>
    <w:uiPriority w:val="32"/>
    <w:qFormat/>
    <w:rsid w:val="005C4F43"/>
    <w:rPr>
      <w:b/>
      <w:bCs/>
      <w:smallCaps/>
      <w:color w:val="2F5496" w:themeColor="accent1" w:themeShade="BF"/>
      <w:spacing w:val="5"/>
    </w:rPr>
  </w:style>
  <w:style w:type="paragraph" w:styleId="NormalWeb">
    <w:name w:val="Normal (Web)"/>
    <w:basedOn w:val="Normal"/>
    <w:uiPriority w:val="99"/>
    <w:rsid w:val="005C4F43"/>
    <w:pPr>
      <w:spacing w:before="100" w:beforeAutospacing="1" w:afterLines="30" w:after="100" w:afterAutospacing="1"/>
      <w:ind w:firstLine="57"/>
      <w:jc w:val="both"/>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semiHidden/>
    <w:unhideWhenUsed/>
    <w:rsid w:val="005C4F43"/>
    <w:rPr>
      <w:sz w:val="20"/>
      <w:szCs w:val="20"/>
    </w:rPr>
  </w:style>
  <w:style w:type="character" w:customStyle="1" w:styleId="FootnoteTextChar">
    <w:name w:val="Footnote Text Char"/>
    <w:basedOn w:val="DefaultParagraphFont"/>
    <w:link w:val="FootnoteText"/>
    <w:uiPriority w:val="99"/>
    <w:semiHidden/>
    <w:rsid w:val="005C4F43"/>
    <w:rPr>
      <w:rFonts w:ascii="Times New Roman" w:eastAsia="Calibri"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C4F43"/>
    <w:rPr>
      <w:vertAlign w:val="superscript"/>
    </w:rPr>
  </w:style>
  <w:style w:type="paragraph" w:styleId="Header">
    <w:name w:val="header"/>
    <w:basedOn w:val="Normal"/>
    <w:link w:val="HeaderChar"/>
    <w:uiPriority w:val="99"/>
    <w:unhideWhenUsed/>
    <w:rsid w:val="005861E0"/>
    <w:pPr>
      <w:tabs>
        <w:tab w:val="center" w:pos="4513"/>
        <w:tab w:val="right" w:pos="9026"/>
      </w:tabs>
    </w:pPr>
  </w:style>
  <w:style w:type="character" w:customStyle="1" w:styleId="HeaderChar">
    <w:name w:val="Header Char"/>
    <w:basedOn w:val="DefaultParagraphFont"/>
    <w:link w:val="Header"/>
    <w:uiPriority w:val="99"/>
    <w:rsid w:val="005861E0"/>
    <w:rPr>
      <w:rFonts w:ascii="Times New Roman" w:eastAsia="Calibri" w:hAnsi="Times New Roman" w:cs="Times New Roman"/>
      <w:kern w:val="0"/>
      <w:sz w:val="28"/>
      <w:lang w:val="en-US"/>
      <w14:ligatures w14:val="none"/>
    </w:rPr>
  </w:style>
  <w:style w:type="paragraph" w:styleId="Footer">
    <w:name w:val="footer"/>
    <w:basedOn w:val="Normal"/>
    <w:link w:val="FooterChar"/>
    <w:uiPriority w:val="99"/>
    <w:unhideWhenUsed/>
    <w:rsid w:val="005861E0"/>
    <w:pPr>
      <w:tabs>
        <w:tab w:val="center" w:pos="4513"/>
        <w:tab w:val="right" w:pos="9026"/>
      </w:tabs>
    </w:pPr>
  </w:style>
  <w:style w:type="character" w:customStyle="1" w:styleId="FooterChar">
    <w:name w:val="Footer Char"/>
    <w:basedOn w:val="DefaultParagraphFont"/>
    <w:link w:val="Footer"/>
    <w:uiPriority w:val="99"/>
    <w:rsid w:val="005861E0"/>
    <w:rPr>
      <w:rFonts w:ascii="Times New Roman" w:eastAsia="Calibri"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2026-04-28T02:05:00Z</dcterms:created>
  <dcterms:modified xsi:type="dcterms:W3CDTF">2026-05-11T09:12:00Z</dcterms:modified>
</cp:coreProperties>
</file>